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07387" w14:textId="2686664B" w:rsidR="00F562EA" w:rsidRDefault="00C933C7">
      <w:r>
        <w:rPr>
          <w:noProof/>
        </w:rPr>
        <w:drawing>
          <wp:anchor distT="0" distB="0" distL="114300" distR="114300" simplePos="0" relativeHeight="251658242" behindDoc="0" locked="0" layoutInCell="1" allowOverlap="1" wp14:anchorId="535957F5" wp14:editId="39246647">
            <wp:simplePos x="0" y="0"/>
            <wp:positionH relativeFrom="column">
              <wp:posOffset>41</wp:posOffset>
            </wp:positionH>
            <wp:positionV relativeFrom="paragraph">
              <wp:posOffset>-135</wp:posOffset>
            </wp:positionV>
            <wp:extent cx="2725200" cy="2012400"/>
            <wp:effectExtent l="0" t="0" r="0" b="6985"/>
            <wp:wrapThrough wrapText="bothSides">
              <wp:wrapPolygon edited="0">
                <wp:start x="0" y="0"/>
                <wp:lineTo x="0" y="21470"/>
                <wp:lineTo x="21444" y="21470"/>
                <wp:lineTo x="21444"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GS.png"/>
                    <pic:cNvPicPr/>
                  </pic:nvPicPr>
                  <pic:blipFill>
                    <a:blip r:embed="rId10">
                      <a:extLst>
                        <a:ext uri="{28A0092B-C50C-407E-A947-70E740481C1C}">
                          <a14:useLocalDpi xmlns:a14="http://schemas.microsoft.com/office/drawing/2010/main" val="0"/>
                        </a:ext>
                      </a:extLst>
                    </a:blip>
                    <a:stretch>
                      <a:fillRect/>
                    </a:stretch>
                  </pic:blipFill>
                  <pic:spPr>
                    <a:xfrm>
                      <a:off x="0" y="0"/>
                      <a:ext cx="2725200" cy="2012400"/>
                    </a:xfrm>
                    <a:prstGeom prst="rect">
                      <a:avLst/>
                    </a:prstGeom>
                  </pic:spPr>
                </pic:pic>
              </a:graphicData>
            </a:graphic>
            <wp14:sizeRelH relativeFrom="margin">
              <wp14:pctWidth>0</wp14:pctWidth>
            </wp14:sizeRelH>
            <wp14:sizeRelV relativeFrom="margin">
              <wp14:pctHeight>0</wp14:pctHeight>
            </wp14:sizeRelV>
          </wp:anchor>
        </w:drawing>
      </w:r>
    </w:p>
    <w:p w14:paraId="2A9010EB" w14:textId="0D0EFFD9" w:rsidR="00C933C7" w:rsidRPr="00C933C7" w:rsidRDefault="003758EF" w:rsidP="00C933C7">
      <w:r>
        <w:rPr>
          <w:noProof/>
        </w:rPr>
        <mc:AlternateContent>
          <mc:Choice Requires="wps">
            <w:drawing>
              <wp:anchor distT="0" distB="0" distL="114300" distR="114300" simplePos="0" relativeHeight="251658241" behindDoc="0" locked="0" layoutInCell="1" allowOverlap="1" wp14:anchorId="1470C26C" wp14:editId="44748124">
                <wp:simplePos x="0" y="0"/>
                <wp:positionH relativeFrom="column">
                  <wp:posOffset>-150241</wp:posOffset>
                </wp:positionH>
                <wp:positionV relativeFrom="paragraph">
                  <wp:posOffset>5969</wp:posOffset>
                </wp:positionV>
                <wp:extent cx="6753987" cy="2121408"/>
                <wp:effectExtent l="0" t="0" r="889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753987" cy="2121408"/>
                        </a:xfrm>
                        <a:prstGeom prst="rect">
                          <a:avLst/>
                        </a:prstGeom>
                        <a:ln w="38100">
                          <a:noFill/>
                        </a:ln>
                      </wps:spPr>
                      <wps:style>
                        <a:lnRef idx="2">
                          <a:schemeClr val="accent3"/>
                        </a:lnRef>
                        <a:fillRef idx="1">
                          <a:schemeClr val="lt1"/>
                        </a:fillRef>
                        <a:effectRef idx="0">
                          <a:schemeClr val="accent3"/>
                        </a:effectRef>
                        <a:fontRef idx="minor">
                          <a:schemeClr val="dk1"/>
                        </a:fontRef>
                      </wps:style>
                      <wps:txbx>
                        <w:txbxContent>
                          <w:p w14:paraId="65D6D0EA" w14:textId="77777777" w:rsidR="00412D9F" w:rsidRPr="003758EF" w:rsidRDefault="00412D9F" w:rsidP="00412D9F">
                            <w:pPr>
                              <w:pStyle w:val="Title"/>
                              <w:ind w:left="1985" w:right="1977"/>
                              <w:jc w:val="center"/>
                              <w:rPr>
                                <w:b/>
                                <w:bCs/>
                                <w:color w:val="008000"/>
                                <w:sz w:val="72"/>
                                <w:szCs w:val="72"/>
                              </w:rPr>
                            </w:pPr>
                            <w:r w:rsidRPr="003758EF">
                              <w:rPr>
                                <w:b/>
                                <w:bCs/>
                                <w:color w:val="008000"/>
                                <w:sz w:val="72"/>
                                <w:szCs w:val="72"/>
                              </w:rPr>
                              <w:t>DATA PROTECTION OFFICER SERVICE for SCHOOLS</w:t>
                            </w:r>
                          </w:p>
                          <w:p w14:paraId="15DB87BF" w14:textId="5894F70F" w:rsidR="00B222DB" w:rsidRPr="000E14D8" w:rsidRDefault="00B222DB" w:rsidP="00412D9F">
                            <w:pPr>
                              <w:spacing w:line="240" w:lineRule="auto"/>
                              <w:jc w:val="center"/>
                              <w:rPr>
                                <w:b/>
                                <w:bCs/>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0C26C" id="_x0000_t202" coordsize="21600,21600" o:spt="202" path="m,l,21600r21600,l21600,xe">
                <v:stroke joinstyle="miter"/>
                <v:path gradientshapeok="t" o:connecttype="rect"/>
              </v:shapetype>
              <v:shape id="Text Box 1" o:spid="_x0000_s1026" type="#_x0000_t202" style="position:absolute;margin-left:-11.85pt;margin-top:.45pt;width:531.8pt;height:167.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" fillcolor="white [3201]" stroked="f" strokeweight="3pt">
                <v:textbox>
                  <w:txbxContent>
                    <w:p w14:paraId="65D6D0EA" w14:textId="77777777" w:rsidR="00412D9F" w:rsidRPr="003758EF" w:rsidRDefault="00412D9F" w:rsidP="00412D9F">
                      <w:pPr>
                        <w:pStyle w:val="Title"/>
                        <w:ind w:left="1985" w:right="1977"/>
                        <w:jc w:val="center"/>
                        <w:rPr>
                          <w:b/>
                          <w:bCs/>
                          <w:color w:val="008000"/>
                          <w:sz w:val="72"/>
                          <w:szCs w:val="72"/>
                        </w:rPr>
                      </w:pPr>
                      <w:r w:rsidRPr="003758EF">
                        <w:rPr>
                          <w:b/>
                          <w:bCs/>
                          <w:color w:val="008000"/>
                          <w:sz w:val="72"/>
                          <w:szCs w:val="72"/>
                        </w:rPr>
                        <w:t>DATA PROTECTION OFFICER SERVICE for SCHOOLS</w:t>
                      </w:r>
                    </w:p>
                    <w:p w14:paraId="15DB87BF" w14:textId="5894F70F" w:rsidR="00B222DB" w:rsidRPr="000E14D8" w:rsidRDefault="00B222DB" w:rsidP="00412D9F">
                      <w:pPr>
                        <w:spacing w:line="240" w:lineRule="auto"/>
                        <w:jc w:val="center"/>
                        <w:rPr>
                          <w:b/>
                          <w:bCs/>
                          <w:sz w:val="52"/>
                          <w:szCs w:val="52"/>
                        </w:rPr>
                      </w:pPr>
                    </w:p>
                  </w:txbxContent>
                </v:textbox>
              </v:shape>
            </w:pict>
          </mc:Fallback>
        </mc:AlternateContent>
      </w:r>
    </w:p>
    <w:p w14:paraId="4ECAA18B" w14:textId="4D7EC975" w:rsidR="00C933C7" w:rsidRPr="00C933C7" w:rsidRDefault="00C933C7" w:rsidP="00C933C7"/>
    <w:p w14:paraId="0B9DCE3A" w14:textId="5F0F169D" w:rsidR="00C933C7" w:rsidRPr="00C933C7" w:rsidRDefault="00C933C7" w:rsidP="00C933C7"/>
    <w:p w14:paraId="723D0D33" w14:textId="4DF771C9" w:rsidR="00C933C7" w:rsidRPr="00C933C7" w:rsidRDefault="00C933C7" w:rsidP="00C933C7"/>
    <w:p w14:paraId="7732BB94" w14:textId="43956086" w:rsidR="00C933C7" w:rsidRPr="00C933C7" w:rsidRDefault="00C933C7" w:rsidP="00C933C7"/>
    <w:p w14:paraId="3CBF681E" w14:textId="40F71C5D" w:rsidR="00C933C7" w:rsidRPr="00C933C7" w:rsidRDefault="00C933C7" w:rsidP="00C933C7"/>
    <w:p w14:paraId="1E2C3D9C" w14:textId="598CE78B" w:rsidR="00C933C7" w:rsidRPr="00C933C7" w:rsidRDefault="00371A3E" w:rsidP="00C933C7">
      <w:r>
        <w:rPr>
          <w:noProof/>
        </w:rPr>
        <w:drawing>
          <wp:anchor distT="0" distB="0" distL="114300" distR="114300" simplePos="0" relativeHeight="251658249" behindDoc="1" locked="0" layoutInCell="1" allowOverlap="1" wp14:anchorId="366DA403" wp14:editId="448B29A1">
            <wp:simplePos x="0" y="0"/>
            <wp:positionH relativeFrom="column">
              <wp:posOffset>1937385</wp:posOffset>
            </wp:positionH>
            <wp:positionV relativeFrom="paragraph">
              <wp:posOffset>5461</wp:posOffset>
            </wp:positionV>
            <wp:extent cx="5731510" cy="2719361"/>
            <wp:effectExtent l="0" t="0" r="2540" b="5080"/>
            <wp:wrapTight wrapText="bothSides">
              <wp:wrapPolygon edited="0">
                <wp:start x="0" y="0"/>
                <wp:lineTo x="0" y="21489"/>
                <wp:lineTo x="21538" y="21489"/>
                <wp:lineTo x="21538" y="0"/>
                <wp:lineTo x="0" y="0"/>
              </wp:wrapPolygon>
            </wp:wrapTight>
            <wp:docPr id="398" name="Picture 3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DPO 1.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2719361"/>
                    </a:xfrm>
                    <a:prstGeom prst="rect">
                      <a:avLst/>
                    </a:prstGeom>
                  </pic:spPr>
                </pic:pic>
              </a:graphicData>
            </a:graphic>
          </wp:anchor>
        </w:drawing>
      </w:r>
    </w:p>
    <w:p w14:paraId="313AD1D6" w14:textId="4ECAEA57" w:rsidR="00C933C7" w:rsidRPr="00C933C7" w:rsidRDefault="00C933C7" w:rsidP="00C933C7"/>
    <w:p w14:paraId="2702A71D" w14:textId="2BD1D2BC" w:rsidR="00C933C7" w:rsidRPr="00C933C7" w:rsidRDefault="00C933C7" w:rsidP="00C933C7"/>
    <w:p w14:paraId="2B8E4FEA" w14:textId="5BD1FE68" w:rsidR="00C933C7" w:rsidRPr="00C933C7" w:rsidRDefault="00C933C7" w:rsidP="00C933C7"/>
    <w:p w14:paraId="480511AF" w14:textId="058433AE" w:rsidR="00C933C7" w:rsidRPr="00C933C7" w:rsidRDefault="00C933C7" w:rsidP="00C933C7"/>
    <w:p w14:paraId="3BBF4A2A" w14:textId="348D10B0" w:rsidR="00C933C7" w:rsidRPr="00C933C7" w:rsidRDefault="00C933C7" w:rsidP="00C933C7"/>
    <w:p w14:paraId="0313F138" w14:textId="77777777" w:rsidR="00412D9F" w:rsidRDefault="00412D9F" w:rsidP="00C933C7">
      <w:pPr>
        <w:tabs>
          <w:tab w:val="left" w:pos="2260"/>
        </w:tabs>
      </w:pPr>
    </w:p>
    <w:p w14:paraId="58067179" w14:textId="423FDD7D" w:rsidR="00412D9F" w:rsidRDefault="00412D9F" w:rsidP="00C933C7">
      <w:pPr>
        <w:tabs>
          <w:tab w:val="left" w:pos="2260"/>
        </w:tabs>
      </w:pPr>
    </w:p>
    <w:p w14:paraId="3D32BFE2" w14:textId="57310CE4" w:rsidR="00412D9F" w:rsidRDefault="00412D9F" w:rsidP="00C933C7">
      <w:pPr>
        <w:tabs>
          <w:tab w:val="left" w:pos="2260"/>
        </w:tabs>
      </w:pPr>
    </w:p>
    <w:p w14:paraId="0DF76901" w14:textId="09EBD758" w:rsidR="00371A3E" w:rsidRDefault="00371A3E" w:rsidP="00371A3E">
      <w:pPr>
        <w:ind w:right="-46"/>
        <w:jc w:val="center"/>
        <w:rPr>
          <w:rFonts w:cstheme="minorHAnsi"/>
          <w:sz w:val="28"/>
          <w:szCs w:val="28"/>
        </w:rPr>
      </w:pPr>
      <w:r w:rsidRPr="00F321C6">
        <w:rPr>
          <w:rFonts w:cstheme="minorHAnsi"/>
          <w:sz w:val="28"/>
          <w:szCs w:val="28"/>
        </w:rPr>
        <w:t>Let us support you by providing simple solutions to complex issues, assuring your compliance with Data Protection legislation</w:t>
      </w:r>
    </w:p>
    <w:p w14:paraId="3261A61D" w14:textId="02F448E2" w:rsidR="006D0918" w:rsidRDefault="006D0918" w:rsidP="006D0918">
      <w:pPr>
        <w:spacing w:after="0"/>
      </w:pPr>
    </w:p>
    <w:p w14:paraId="709CABB7" w14:textId="45746C5D" w:rsidR="00873554" w:rsidRDefault="00873554" w:rsidP="006D0918">
      <w:pPr>
        <w:spacing w:after="0"/>
      </w:pPr>
    </w:p>
    <w:p w14:paraId="1E6E174F" w14:textId="0080FE48" w:rsidR="00873554" w:rsidRDefault="00873554" w:rsidP="006D0918">
      <w:pPr>
        <w:spacing w:after="0"/>
      </w:pPr>
    </w:p>
    <w:p w14:paraId="6FA7B5B1" w14:textId="0FF24795" w:rsidR="00873554" w:rsidRDefault="00873554" w:rsidP="006D0918">
      <w:pPr>
        <w:spacing w:after="0"/>
      </w:pPr>
    </w:p>
    <w:p w14:paraId="2D00B52A" w14:textId="6B146E9E" w:rsidR="00873554" w:rsidRPr="00873554" w:rsidRDefault="00873554" w:rsidP="00873554">
      <w:pPr>
        <w:pStyle w:val="Heading1"/>
        <w:ind w:left="567"/>
        <w:rPr>
          <w:b/>
          <w:bCs/>
        </w:rPr>
      </w:pPr>
      <w:r w:rsidRPr="00873554">
        <w:rPr>
          <w:b/>
          <w:bCs/>
        </w:rPr>
        <w:lastRenderedPageBreak/>
        <w:t>About Us</w:t>
      </w:r>
    </w:p>
    <w:p w14:paraId="7FCC1B72" w14:textId="63FFB53F" w:rsidR="006B0C1E" w:rsidRPr="00655EE4" w:rsidRDefault="003D0C89" w:rsidP="00371A3E">
      <w:pPr>
        <w:ind w:left="567" w:right="-46"/>
        <w:jc w:val="both"/>
        <w:rPr>
          <w:rFonts w:cstheme="minorHAnsi"/>
          <w:sz w:val="24"/>
          <w:szCs w:val="24"/>
        </w:rPr>
      </w:pPr>
      <w:r w:rsidRPr="006B0C1E">
        <w:rPr>
          <w:rFonts w:cstheme="minorHAnsi"/>
          <w:noProof/>
          <w:sz w:val="24"/>
          <w:szCs w:val="24"/>
        </w:rPr>
        <w:drawing>
          <wp:anchor distT="0" distB="0" distL="114300" distR="114300" simplePos="0" relativeHeight="251658240" behindDoc="1" locked="0" layoutInCell="1" allowOverlap="1" wp14:anchorId="392A941B" wp14:editId="29C8E061">
            <wp:simplePos x="0" y="0"/>
            <wp:positionH relativeFrom="column">
              <wp:posOffset>374269</wp:posOffset>
            </wp:positionH>
            <wp:positionV relativeFrom="paragraph">
              <wp:posOffset>935228</wp:posOffset>
            </wp:positionV>
            <wp:extent cx="1226820" cy="1289050"/>
            <wp:effectExtent l="0" t="0" r="0" b="6350"/>
            <wp:wrapTight wrapText="right">
              <wp:wrapPolygon edited="0">
                <wp:start x="0" y="0"/>
                <wp:lineTo x="0" y="21387"/>
                <wp:lineTo x="21130" y="21387"/>
                <wp:lineTo x="21130" y="0"/>
                <wp:lineTo x="0"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A - cropped - Copy.JPG"/>
                    <pic:cNvPicPr/>
                  </pic:nvPicPr>
                  <pic:blipFill>
                    <a:blip r:embed="rId12"/>
                    <a:stretch>
                      <a:fillRect/>
                    </a:stretch>
                  </pic:blipFill>
                  <pic:spPr>
                    <a:xfrm>
                      <a:off x="0" y="0"/>
                      <a:ext cx="1226820" cy="1289050"/>
                    </a:xfrm>
                    <a:prstGeom prst="rect">
                      <a:avLst/>
                    </a:prstGeom>
                  </pic:spPr>
                </pic:pic>
              </a:graphicData>
            </a:graphic>
            <wp14:sizeRelH relativeFrom="margin">
              <wp14:pctWidth>0</wp14:pctWidth>
            </wp14:sizeRelH>
            <wp14:sizeRelV relativeFrom="margin">
              <wp14:pctHeight>0</wp14:pctHeight>
            </wp14:sizeRelV>
          </wp:anchor>
        </w:drawing>
      </w:r>
      <w:r w:rsidR="006B0C1E" w:rsidRPr="006B0C1E">
        <w:rPr>
          <w:rFonts w:cstheme="minorHAnsi"/>
          <w:sz w:val="24"/>
          <w:szCs w:val="24"/>
        </w:rPr>
        <w:t xml:space="preserve">We have been delivering services since 2017.  We developed our traded service to support schools in getting to grips with the change to data protection legislation. We are well placed to provide services and advice as we sat on national implementation groups for the new legislation including addressing other Public Bodies at the ICO Data Protection Practitioners Conference to assist them in preparing for GDPR as well as Education and Local Government specific conferences around the country.     </w:t>
      </w:r>
    </w:p>
    <w:p w14:paraId="35FA53EF" w14:textId="77777777" w:rsidR="00362229" w:rsidRPr="006B0C1E" w:rsidRDefault="00362229" w:rsidP="00362229">
      <w:pPr>
        <w:spacing w:after="0"/>
        <w:ind w:right="-46"/>
        <w:rPr>
          <w:rFonts w:cstheme="minorHAnsi"/>
          <w:sz w:val="28"/>
          <w:szCs w:val="28"/>
        </w:rPr>
      </w:pPr>
    </w:p>
    <w:p w14:paraId="2B5B8C58" w14:textId="34E77C3D" w:rsidR="00897E4A" w:rsidRDefault="00EE4176" w:rsidP="00897E4A">
      <w:pPr>
        <w:ind w:right="-46"/>
        <w:jc w:val="both"/>
        <w:rPr>
          <w:rFonts w:cstheme="minorHAnsi"/>
          <w:sz w:val="24"/>
          <w:szCs w:val="24"/>
        </w:rPr>
      </w:pPr>
      <w:r w:rsidRPr="006B0C1E">
        <w:rPr>
          <w:rFonts w:cstheme="minorHAnsi"/>
          <w:b/>
          <w:bCs/>
          <w:noProof/>
          <w:sz w:val="24"/>
          <w:szCs w:val="24"/>
        </w:rPr>
        <w:drawing>
          <wp:anchor distT="0" distB="0" distL="114300" distR="114300" simplePos="0" relativeHeight="251658243" behindDoc="1" locked="0" layoutInCell="1" allowOverlap="1" wp14:anchorId="304C733A" wp14:editId="1A54A961">
            <wp:simplePos x="0" y="0"/>
            <wp:positionH relativeFrom="column">
              <wp:posOffset>6600063</wp:posOffset>
            </wp:positionH>
            <wp:positionV relativeFrom="page">
              <wp:posOffset>3417443</wp:posOffset>
            </wp:positionV>
            <wp:extent cx="1162050" cy="1380490"/>
            <wp:effectExtent l="0" t="0" r="0" b="0"/>
            <wp:wrapTight wrapText="left">
              <wp:wrapPolygon edited="0">
                <wp:start x="0" y="0"/>
                <wp:lineTo x="0" y="21163"/>
                <wp:lineTo x="21246" y="21163"/>
                <wp:lineTo x="21246" y="0"/>
                <wp:lineTo x="0" y="0"/>
              </wp:wrapPolygon>
            </wp:wrapTight>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G.JPG"/>
                    <pic:cNvPicPr/>
                  </pic:nvPicPr>
                  <pic:blipFill>
                    <a:blip r:embed="rId13"/>
                    <a:stretch>
                      <a:fillRect/>
                    </a:stretch>
                  </pic:blipFill>
                  <pic:spPr>
                    <a:xfrm flipH="1">
                      <a:off x="0" y="0"/>
                      <a:ext cx="1162050" cy="1380490"/>
                    </a:xfrm>
                    <a:prstGeom prst="rect">
                      <a:avLst/>
                    </a:prstGeom>
                  </pic:spPr>
                </pic:pic>
              </a:graphicData>
            </a:graphic>
            <wp14:sizeRelH relativeFrom="margin">
              <wp14:pctWidth>0</wp14:pctWidth>
            </wp14:sizeRelH>
            <wp14:sizeRelV relativeFrom="margin">
              <wp14:pctHeight>0</wp14:pctHeight>
            </wp14:sizeRelV>
          </wp:anchor>
        </w:drawing>
      </w:r>
      <w:r w:rsidR="006B0C1E" w:rsidRPr="006B0C1E">
        <w:rPr>
          <w:rFonts w:cstheme="minorHAnsi"/>
          <w:sz w:val="24"/>
          <w:szCs w:val="24"/>
        </w:rPr>
        <w:t xml:space="preserve">The IGS Team is a group of Information Governance Professionals dedicated to supporting others in their compliance with information legislation.  Our Officers are experienced and certified Data Protection and GDPR Practitioners and have a wealth of experience and qualifications in Freedom of Information, Risk Management, Audit and Security &amp; Privacy Professional certification.  </w:t>
      </w:r>
    </w:p>
    <w:p w14:paraId="0F5F575F" w14:textId="3AB7B6AA" w:rsidR="006D2F09" w:rsidRPr="00897E4A" w:rsidRDefault="006B0C1E" w:rsidP="00897E4A">
      <w:pPr>
        <w:spacing w:after="0" w:line="240" w:lineRule="auto"/>
        <w:ind w:left="567" w:right="-46"/>
        <w:jc w:val="both"/>
        <w:rPr>
          <w:rFonts w:cstheme="minorHAnsi"/>
          <w:sz w:val="24"/>
          <w:szCs w:val="24"/>
        </w:rPr>
      </w:pPr>
      <w:r w:rsidRPr="006B0C1E">
        <w:rPr>
          <w:rFonts w:cstheme="minorHAnsi"/>
          <w:b/>
          <w:bCs/>
          <w:sz w:val="28"/>
          <w:szCs w:val="28"/>
        </w:rPr>
        <w:t>Lauri Almond</w:t>
      </w:r>
    </w:p>
    <w:p w14:paraId="21947782" w14:textId="3C7BCD0C" w:rsidR="006B0C1E" w:rsidRPr="006B0C1E" w:rsidRDefault="009D7A0F" w:rsidP="00897E4A">
      <w:pPr>
        <w:spacing w:after="0" w:line="240" w:lineRule="auto"/>
        <w:ind w:right="-46"/>
        <w:rPr>
          <w:rFonts w:cstheme="minorHAnsi"/>
          <w:b/>
          <w:bCs/>
          <w:sz w:val="28"/>
          <w:szCs w:val="28"/>
        </w:rPr>
      </w:pPr>
      <w:r>
        <w:rPr>
          <w:rFonts w:cstheme="minorHAnsi"/>
          <w:b/>
          <w:bCs/>
          <w:sz w:val="28"/>
          <w:szCs w:val="28"/>
        </w:rPr>
        <w:t xml:space="preserve">         Team </w:t>
      </w:r>
      <w:r w:rsidR="006B0C1E" w:rsidRPr="006B0C1E">
        <w:rPr>
          <w:rFonts w:cstheme="minorHAnsi"/>
          <w:b/>
          <w:bCs/>
          <w:sz w:val="28"/>
          <w:szCs w:val="28"/>
        </w:rPr>
        <w:t>Manager</w:t>
      </w:r>
    </w:p>
    <w:p w14:paraId="3FB448C0" w14:textId="19F2888F" w:rsidR="006E69CD" w:rsidRPr="00991F6B" w:rsidRDefault="006E69CD" w:rsidP="00A472AA">
      <w:pPr>
        <w:spacing w:after="0" w:line="240" w:lineRule="auto"/>
        <w:ind w:right="-46"/>
        <w:rPr>
          <w:rFonts w:cstheme="minorHAnsi"/>
          <w:sz w:val="20"/>
          <w:szCs w:val="20"/>
        </w:rPr>
      </w:pPr>
    </w:p>
    <w:p w14:paraId="13706FAD" w14:textId="4BB2FF7F" w:rsidR="00966A22" w:rsidRDefault="006B0C1E" w:rsidP="00EE4176">
      <w:pPr>
        <w:spacing w:after="0" w:line="240" w:lineRule="auto"/>
        <w:ind w:left="567" w:right="-46"/>
        <w:jc w:val="both"/>
        <w:rPr>
          <w:rFonts w:cstheme="minorHAnsi"/>
          <w:sz w:val="24"/>
          <w:szCs w:val="24"/>
        </w:rPr>
      </w:pPr>
      <w:r w:rsidRPr="006B0C1E">
        <w:rPr>
          <w:rFonts w:cstheme="minorHAnsi"/>
          <w:sz w:val="24"/>
          <w:szCs w:val="24"/>
        </w:rPr>
        <w:t xml:space="preserve">We use our wealth of experience and qualifications to act as Data Protection Officer for schools. Our compliance audit helps to benchmark your current compliance level and provides an action plan to reach a satisfactory level. We can also provide you with a GDPR framework of documents which provide all the documentation you will need to evidence your compliance with the law. </w:t>
      </w:r>
      <w:r w:rsidR="00EE4176">
        <w:rPr>
          <w:rFonts w:cstheme="minorHAnsi"/>
          <w:sz w:val="24"/>
          <w:szCs w:val="24"/>
        </w:rPr>
        <w:t xml:space="preserve">                                                                                                                                                                                                                       </w:t>
      </w:r>
    </w:p>
    <w:p w14:paraId="4D40649D" w14:textId="77777777" w:rsidR="00966A22" w:rsidRDefault="00966A22" w:rsidP="00EE4176">
      <w:pPr>
        <w:spacing w:after="0" w:line="240" w:lineRule="auto"/>
        <w:ind w:left="567" w:right="-46"/>
        <w:jc w:val="both"/>
        <w:rPr>
          <w:rFonts w:cstheme="minorHAnsi"/>
          <w:sz w:val="24"/>
          <w:szCs w:val="24"/>
        </w:rPr>
      </w:pPr>
    </w:p>
    <w:p w14:paraId="2A838CFF" w14:textId="77777777" w:rsidR="00966A22" w:rsidRDefault="00966A22" w:rsidP="00EE4176">
      <w:pPr>
        <w:spacing w:after="0" w:line="240" w:lineRule="auto"/>
        <w:ind w:left="567" w:right="-46"/>
        <w:jc w:val="both"/>
        <w:rPr>
          <w:rFonts w:cstheme="minorHAnsi"/>
          <w:sz w:val="24"/>
          <w:szCs w:val="24"/>
        </w:rPr>
      </w:pPr>
    </w:p>
    <w:p w14:paraId="1D988B9A" w14:textId="13C4E9C8" w:rsidR="00EE4176" w:rsidRDefault="009D7A0F" w:rsidP="004822FB">
      <w:pPr>
        <w:spacing w:after="0" w:line="240" w:lineRule="auto"/>
        <w:ind w:left="567" w:right="-46"/>
        <w:jc w:val="right"/>
        <w:rPr>
          <w:rFonts w:cstheme="minorHAnsi"/>
          <w:b/>
          <w:bCs/>
          <w:sz w:val="28"/>
          <w:szCs w:val="28"/>
        </w:rPr>
      </w:pPr>
      <w:r w:rsidRPr="006B0C1E">
        <w:rPr>
          <w:rFonts w:cstheme="minorHAnsi"/>
          <w:b/>
          <w:bCs/>
          <w:sz w:val="28"/>
          <w:szCs w:val="28"/>
        </w:rPr>
        <w:t>Kellene Green</w:t>
      </w:r>
      <w:r w:rsidRPr="009D7A0F">
        <w:rPr>
          <w:rFonts w:cstheme="minorHAnsi"/>
          <w:b/>
          <w:bCs/>
          <w:sz w:val="28"/>
          <w:szCs w:val="28"/>
        </w:rPr>
        <w:t xml:space="preserve"> </w:t>
      </w:r>
    </w:p>
    <w:p w14:paraId="51FFFBBB" w14:textId="0030447A" w:rsidR="009D7A0F" w:rsidRPr="00EE4176" w:rsidRDefault="00EE4176" w:rsidP="00EE4176">
      <w:pPr>
        <w:spacing w:after="0" w:line="240" w:lineRule="auto"/>
        <w:ind w:left="12807" w:right="-46" w:firstLine="153"/>
        <w:jc w:val="both"/>
        <w:rPr>
          <w:rFonts w:cstheme="minorHAnsi"/>
          <w:sz w:val="24"/>
          <w:szCs w:val="24"/>
        </w:rPr>
      </w:pPr>
      <w:r w:rsidRPr="006B0C1E">
        <w:rPr>
          <w:rFonts w:cstheme="minorHAnsi"/>
          <w:b/>
          <w:bCs/>
          <w:sz w:val="28"/>
          <w:szCs w:val="28"/>
        </w:rPr>
        <w:t>Senior IG Officer</w:t>
      </w:r>
      <w:r w:rsidR="009D7A0F">
        <w:rPr>
          <w:rFonts w:cstheme="minorHAnsi"/>
          <w:b/>
          <w:bCs/>
          <w:sz w:val="28"/>
          <w:szCs w:val="28"/>
        </w:rPr>
        <w:t xml:space="preserve"> </w:t>
      </w:r>
      <w:r>
        <w:rPr>
          <w:rFonts w:cstheme="minorHAnsi"/>
          <w:b/>
          <w:bCs/>
          <w:sz w:val="28"/>
          <w:szCs w:val="28"/>
        </w:rPr>
        <w:t xml:space="preserve">                 </w:t>
      </w:r>
    </w:p>
    <w:p w14:paraId="265DEA2E" w14:textId="2675DF34" w:rsidR="00897E4A" w:rsidRDefault="00897E4A" w:rsidP="00897E4A">
      <w:pPr>
        <w:ind w:left="567" w:right="-46"/>
        <w:jc w:val="both"/>
        <w:rPr>
          <w:rFonts w:cstheme="minorHAnsi"/>
          <w:sz w:val="24"/>
          <w:szCs w:val="24"/>
        </w:rPr>
      </w:pPr>
      <w:r w:rsidRPr="006B0C1E">
        <w:rPr>
          <w:rFonts w:cstheme="minorHAnsi"/>
          <w:sz w:val="24"/>
          <w:szCs w:val="24"/>
        </w:rPr>
        <w:t xml:space="preserve">Our training is provided in bespoke packages, tailored to meet the needs of each client, ensuring that you get the training you need on the data protection topics most relevant to you.   Our GDPR Basics for Virtual Training Schools module is an easy way to evidence that your staff have been appropriately trained to understand their responsibilities. </w:t>
      </w:r>
    </w:p>
    <w:p w14:paraId="29B62669" w14:textId="49838764" w:rsidR="004042EB" w:rsidRPr="00655EE4" w:rsidRDefault="004042EB" w:rsidP="00873554">
      <w:pPr>
        <w:ind w:left="567"/>
        <w:rPr>
          <w:rFonts w:cstheme="minorHAnsi"/>
          <w:sz w:val="24"/>
          <w:szCs w:val="24"/>
        </w:rPr>
      </w:pPr>
      <w:r>
        <w:rPr>
          <w:rFonts w:cstheme="minorHAnsi"/>
          <w:sz w:val="24"/>
          <w:szCs w:val="24"/>
        </w:rPr>
        <w:t>O</w:t>
      </w:r>
      <w:r w:rsidRPr="00655EE4">
        <w:rPr>
          <w:rFonts w:cstheme="minorHAnsi"/>
          <w:sz w:val="24"/>
          <w:szCs w:val="24"/>
        </w:rPr>
        <w:t xml:space="preserve">ur incredibly high retention rate for our DPO service customers is evidence of the high-quality service we provide.  Excellent customer service is </w:t>
      </w:r>
      <w:r>
        <w:rPr>
          <w:rFonts w:cstheme="minorHAnsi"/>
          <w:sz w:val="24"/>
          <w:szCs w:val="24"/>
        </w:rPr>
        <w:t xml:space="preserve">  </w:t>
      </w:r>
      <w:r w:rsidR="00873554">
        <w:rPr>
          <w:rFonts w:cstheme="minorHAnsi"/>
          <w:sz w:val="24"/>
          <w:szCs w:val="24"/>
        </w:rPr>
        <w:t xml:space="preserve">    </w:t>
      </w:r>
      <w:r w:rsidRPr="00655EE4">
        <w:rPr>
          <w:rFonts w:cstheme="minorHAnsi"/>
          <w:sz w:val="24"/>
          <w:szCs w:val="24"/>
        </w:rPr>
        <w:t>our priority.  Let us take away uncertainty by providing you with all the support you need to meet your data protection obligations.</w:t>
      </w:r>
    </w:p>
    <w:p w14:paraId="7971CDB8" w14:textId="77777777" w:rsidR="005604B8" w:rsidRPr="005604B8" w:rsidRDefault="005604B8" w:rsidP="007B4E62">
      <w:pPr>
        <w:pStyle w:val="Heading1"/>
        <w:ind w:left="567"/>
        <w:rPr>
          <w:b/>
          <w:bCs/>
        </w:rPr>
      </w:pPr>
      <w:r w:rsidRPr="005604B8">
        <w:rPr>
          <w:b/>
          <w:bCs/>
        </w:rPr>
        <w:lastRenderedPageBreak/>
        <w:t>Data Protection Officer (DPO) Service</w:t>
      </w:r>
    </w:p>
    <w:p w14:paraId="40176BA6" w14:textId="2F26D109" w:rsidR="008656D3" w:rsidRDefault="008656D3" w:rsidP="007B4E62">
      <w:pPr>
        <w:spacing w:after="0"/>
        <w:ind w:left="567"/>
      </w:pPr>
    </w:p>
    <w:p w14:paraId="49E2150E" w14:textId="77777777" w:rsidR="00FD44B6" w:rsidRPr="00FD44B6" w:rsidRDefault="00FD44B6" w:rsidP="007B4E62">
      <w:pPr>
        <w:spacing w:after="0" w:line="240" w:lineRule="auto"/>
        <w:ind w:left="567"/>
        <w:rPr>
          <w:sz w:val="24"/>
          <w:szCs w:val="24"/>
        </w:rPr>
      </w:pPr>
      <w:r w:rsidRPr="00FD44B6">
        <w:rPr>
          <w:sz w:val="24"/>
          <w:szCs w:val="24"/>
        </w:rPr>
        <w:t>This award-winning service is designed to provide you with the required statutory role, and includes:</w:t>
      </w:r>
    </w:p>
    <w:p w14:paraId="014E88FD" w14:textId="77777777" w:rsidR="00FD44B6" w:rsidRPr="00FD44B6" w:rsidRDefault="00FD44B6" w:rsidP="007B4E62">
      <w:pPr>
        <w:spacing w:after="0" w:line="240" w:lineRule="auto"/>
        <w:ind w:left="567"/>
        <w:rPr>
          <w:sz w:val="24"/>
          <w:szCs w:val="24"/>
        </w:rPr>
      </w:pPr>
    </w:p>
    <w:p w14:paraId="3CEA0FA7" w14:textId="77777777" w:rsidR="00FD44B6" w:rsidRPr="00240DD5" w:rsidRDefault="00FD44B6" w:rsidP="00240DD5">
      <w:pPr>
        <w:pStyle w:val="ListParagraph"/>
        <w:numPr>
          <w:ilvl w:val="0"/>
          <w:numId w:val="2"/>
        </w:numPr>
        <w:spacing w:after="0"/>
        <w:rPr>
          <w:sz w:val="24"/>
          <w:szCs w:val="24"/>
        </w:rPr>
      </w:pPr>
      <w:r w:rsidRPr="00240DD5">
        <w:rPr>
          <w:sz w:val="24"/>
          <w:szCs w:val="24"/>
        </w:rPr>
        <w:t>Fulfilling the DPO role in monitoring compliance with GDPR, acting as a point of contact for both the Information Commissioners Office (ICO) and for Data Subjects</w:t>
      </w:r>
    </w:p>
    <w:p w14:paraId="7A6746EB" w14:textId="77777777" w:rsidR="00FD44B6" w:rsidRPr="00FD44B6" w:rsidRDefault="00FD44B6" w:rsidP="00240DD5">
      <w:pPr>
        <w:pStyle w:val="ListParagraph"/>
        <w:numPr>
          <w:ilvl w:val="0"/>
          <w:numId w:val="2"/>
        </w:numPr>
        <w:spacing w:after="0"/>
        <w:rPr>
          <w:sz w:val="24"/>
          <w:szCs w:val="24"/>
        </w:rPr>
      </w:pPr>
      <w:r w:rsidRPr="00FD44B6">
        <w:rPr>
          <w:sz w:val="24"/>
          <w:szCs w:val="24"/>
        </w:rPr>
        <w:t>Unlimited advice and guidance from our helpdesk</w:t>
      </w:r>
    </w:p>
    <w:p w14:paraId="67189516" w14:textId="77777777" w:rsidR="00FD44B6" w:rsidRPr="00FD44B6" w:rsidRDefault="00FD44B6" w:rsidP="00240DD5">
      <w:pPr>
        <w:pStyle w:val="ListParagraph"/>
        <w:numPr>
          <w:ilvl w:val="0"/>
          <w:numId w:val="2"/>
        </w:numPr>
        <w:spacing w:after="0"/>
        <w:rPr>
          <w:sz w:val="24"/>
          <w:szCs w:val="24"/>
        </w:rPr>
      </w:pPr>
      <w:r w:rsidRPr="00FD44B6">
        <w:rPr>
          <w:sz w:val="24"/>
          <w:szCs w:val="24"/>
        </w:rPr>
        <w:t>A Compliance Framework which includes all documentation required to evidence compliance with data protection law</w:t>
      </w:r>
    </w:p>
    <w:p w14:paraId="351C669A" w14:textId="77777777" w:rsidR="00FD44B6" w:rsidRPr="00FD44B6" w:rsidRDefault="00FD44B6" w:rsidP="00240DD5">
      <w:pPr>
        <w:pStyle w:val="ListParagraph"/>
        <w:numPr>
          <w:ilvl w:val="0"/>
          <w:numId w:val="2"/>
        </w:numPr>
        <w:spacing w:after="0"/>
        <w:rPr>
          <w:sz w:val="24"/>
          <w:szCs w:val="24"/>
        </w:rPr>
      </w:pPr>
      <w:r w:rsidRPr="00FD44B6">
        <w:rPr>
          <w:sz w:val="24"/>
          <w:szCs w:val="24"/>
        </w:rPr>
        <w:t>An annual audit with action plan for any required improvement</w:t>
      </w:r>
    </w:p>
    <w:p w14:paraId="1D98F438" w14:textId="77777777" w:rsidR="00FD44B6" w:rsidRPr="00FD44B6" w:rsidRDefault="00FD44B6" w:rsidP="00240DD5">
      <w:pPr>
        <w:pStyle w:val="ListParagraph"/>
        <w:numPr>
          <w:ilvl w:val="0"/>
          <w:numId w:val="2"/>
        </w:numPr>
        <w:spacing w:after="0"/>
        <w:rPr>
          <w:sz w:val="24"/>
          <w:szCs w:val="24"/>
        </w:rPr>
      </w:pPr>
      <w:r w:rsidRPr="00FD44B6">
        <w:rPr>
          <w:sz w:val="24"/>
          <w:szCs w:val="24"/>
        </w:rPr>
        <w:t>An annual report to the Board of Governors/Trustees</w:t>
      </w:r>
    </w:p>
    <w:p w14:paraId="0FDDCCC2" w14:textId="77777777" w:rsidR="00FD44B6" w:rsidRPr="00FD44B6" w:rsidRDefault="00FD44B6" w:rsidP="00240DD5">
      <w:pPr>
        <w:pStyle w:val="ListParagraph"/>
        <w:numPr>
          <w:ilvl w:val="0"/>
          <w:numId w:val="2"/>
        </w:numPr>
        <w:spacing w:after="0"/>
        <w:rPr>
          <w:sz w:val="24"/>
          <w:szCs w:val="24"/>
        </w:rPr>
      </w:pPr>
      <w:r w:rsidRPr="00FD44B6">
        <w:rPr>
          <w:sz w:val="24"/>
          <w:szCs w:val="24"/>
        </w:rPr>
        <w:t>Statutory Request Completion (FOI, EIR, SAR)</w:t>
      </w:r>
    </w:p>
    <w:p w14:paraId="4B04DBBC" w14:textId="77777777" w:rsidR="00FD44B6" w:rsidRPr="00FD44B6" w:rsidRDefault="00FD44B6" w:rsidP="00240DD5">
      <w:pPr>
        <w:pStyle w:val="ListParagraph"/>
        <w:numPr>
          <w:ilvl w:val="0"/>
          <w:numId w:val="2"/>
        </w:numPr>
        <w:spacing w:after="0"/>
        <w:rPr>
          <w:sz w:val="24"/>
          <w:szCs w:val="24"/>
        </w:rPr>
      </w:pPr>
      <w:r w:rsidRPr="00FD44B6">
        <w:rPr>
          <w:sz w:val="24"/>
          <w:szCs w:val="24"/>
        </w:rPr>
        <w:t>ICO Complaint handling</w:t>
      </w:r>
    </w:p>
    <w:p w14:paraId="146E8A0D" w14:textId="77777777" w:rsidR="00FD44B6" w:rsidRPr="00FD44B6" w:rsidRDefault="00FD44B6" w:rsidP="00240DD5">
      <w:pPr>
        <w:pStyle w:val="ListParagraph"/>
        <w:numPr>
          <w:ilvl w:val="0"/>
          <w:numId w:val="2"/>
        </w:numPr>
        <w:spacing w:after="0"/>
        <w:rPr>
          <w:sz w:val="24"/>
          <w:szCs w:val="24"/>
        </w:rPr>
      </w:pPr>
      <w:r w:rsidRPr="00FD44B6">
        <w:rPr>
          <w:sz w:val="24"/>
          <w:szCs w:val="24"/>
        </w:rPr>
        <w:t>Access to free school focussed GDPR Virtual Training for staff</w:t>
      </w:r>
    </w:p>
    <w:p w14:paraId="6FB2C486" w14:textId="77777777" w:rsidR="00FD44B6" w:rsidRPr="00FD44B6" w:rsidRDefault="00FD44B6" w:rsidP="007B4E62">
      <w:pPr>
        <w:spacing w:after="0" w:line="240" w:lineRule="auto"/>
        <w:ind w:left="567"/>
        <w:rPr>
          <w:sz w:val="24"/>
          <w:szCs w:val="24"/>
        </w:rPr>
      </w:pPr>
    </w:p>
    <w:p w14:paraId="382A4489" w14:textId="77777777" w:rsidR="00FD44B6" w:rsidRPr="00FD44B6" w:rsidRDefault="00FD44B6" w:rsidP="007B4E62">
      <w:pPr>
        <w:spacing w:after="0" w:line="240" w:lineRule="auto"/>
        <w:ind w:left="567"/>
        <w:rPr>
          <w:sz w:val="24"/>
          <w:szCs w:val="24"/>
        </w:rPr>
      </w:pPr>
      <w:r w:rsidRPr="00FD44B6">
        <w:rPr>
          <w:sz w:val="24"/>
          <w:szCs w:val="24"/>
        </w:rPr>
        <w:t xml:space="preserve">This is what our schools say about our DPO service: </w:t>
      </w:r>
    </w:p>
    <w:p w14:paraId="48941F59" w14:textId="77777777" w:rsidR="00FD44B6" w:rsidRPr="00FD44B6" w:rsidRDefault="00FD44B6" w:rsidP="007B4E62">
      <w:pPr>
        <w:spacing w:after="0" w:line="240" w:lineRule="auto"/>
        <w:ind w:left="567"/>
        <w:rPr>
          <w:sz w:val="24"/>
          <w:szCs w:val="24"/>
        </w:rPr>
      </w:pPr>
    </w:p>
    <w:p w14:paraId="75838287" w14:textId="6C7B28FF" w:rsidR="00FD44B6" w:rsidRPr="00FD44B6" w:rsidRDefault="00FD44B6" w:rsidP="007B4E62">
      <w:pPr>
        <w:spacing w:after="0" w:line="240" w:lineRule="auto"/>
        <w:ind w:left="567"/>
        <w:rPr>
          <w:color w:val="008000"/>
          <w:sz w:val="24"/>
          <w:szCs w:val="24"/>
        </w:rPr>
      </w:pPr>
      <w:r w:rsidRPr="00FD44B6">
        <w:rPr>
          <w:i/>
          <w:iCs/>
          <w:color w:val="008000"/>
          <w:sz w:val="24"/>
          <w:szCs w:val="24"/>
        </w:rPr>
        <w:t>"The audit was very useful.  Everything was explained with patience and knowledge. The atmosphere of the meeting was relaxed, purposeful and informative."</w:t>
      </w:r>
      <w:r w:rsidRPr="00FD44B6">
        <w:rPr>
          <w:color w:val="008000"/>
          <w:sz w:val="24"/>
          <w:szCs w:val="24"/>
        </w:rPr>
        <w:t xml:space="preserve"> Head Teacher, South Essex Secondary School</w:t>
      </w:r>
    </w:p>
    <w:p w14:paraId="51337625" w14:textId="4BE0A6A3" w:rsidR="00FD44B6" w:rsidRPr="00FD44B6" w:rsidRDefault="005604B8" w:rsidP="007B4E62">
      <w:pPr>
        <w:spacing w:after="0" w:line="240" w:lineRule="auto"/>
        <w:ind w:left="567"/>
        <w:rPr>
          <w:color w:val="008000"/>
          <w:sz w:val="24"/>
          <w:szCs w:val="24"/>
        </w:rPr>
      </w:pPr>
      <w:r w:rsidRPr="00FD44B6">
        <w:rPr>
          <w:noProof/>
          <w:sz w:val="24"/>
          <w:szCs w:val="24"/>
        </w:rPr>
        <w:drawing>
          <wp:anchor distT="0" distB="0" distL="114300" distR="114300" simplePos="0" relativeHeight="251658244" behindDoc="1" locked="0" layoutInCell="1" allowOverlap="1" wp14:anchorId="5F283BBD" wp14:editId="34EE10B8">
            <wp:simplePos x="0" y="0"/>
            <wp:positionH relativeFrom="column">
              <wp:posOffset>8509</wp:posOffset>
            </wp:positionH>
            <wp:positionV relativeFrom="paragraph">
              <wp:posOffset>15113</wp:posOffset>
            </wp:positionV>
            <wp:extent cx="1692275" cy="1617980"/>
            <wp:effectExtent l="0" t="0" r="3175" b="1270"/>
            <wp:wrapTight wrapText="right">
              <wp:wrapPolygon edited="0">
                <wp:start x="0" y="0"/>
                <wp:lineTo x="0" y="21363"/>
                <wp:lineTo x="21397" y="21363"/>
                <wp:lineTo x="21397" y="0"/>
                <wp:lineTo x="0" y="0"/>
              </wp:wrapPolygon>
            </wp:wrapTight>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92275" cy="1617980"/>
                    </a:xfrm>
                    <a:prstGeom prst="rect">
                      <a:avLst/>
                    </a:prstGeom>
                  </pic:spPr>
                </pic:pic>
              </a:graphicData>
            </a:graphic>
            <wp14:sizeRelH relativeFrom="margin">
              <wp14:pctWidth>0</wp14:pctWidth>
            </wp14:sizeRelH>
            <wp14:sizeRelV relativeFrom="margin">
              <wp14:pctHeight>0</wp14:pctHeight>
            </wp14:sizeRelV>
          </wp:anchor>
        </w:drawing>
      </w:r>
    </w:p>
    <w:p w14:paraId="3E484215" w14:textId="0E7ABFFC" w:rsidR="00FD44B6" w:rsidRPr="00FD44B6" w:rsidRDefault="00FD44B6" w:rsidP="007B4E62">
      <w:pPr>
        <w:spacing w:after="0" w:line="240" w:lineRule="auto"/>
        <w:ind w:left="567"/>
        <w:rPr>
          <w:color w:val="008000"/>
          <w:sz w:val="24"/>
          <w:szCs w:val="24"/>
        </w:rPr>
      </w:pPr>
      <w:r w:rsidRPr="00FD44B6">
        <w:rPr>
          <w:i/>
          <w:iCs/>
          <w:color w:val="008000"/>
          <w:sz w:val="24"/>
          <w:szCs w:val="24"/>
        </w:rPr>
        <w:t>“I initially found GDPR rather overwhelming as I really didn't understand it. The team at IGS have been amazing with their telephone support and online resources. I am proud to say that we now meet the required standards.”</w:t>
      </w:r>
      <w:r w:rsidRPr="00FD44B6">
        <w:rPr>
          <w:color w:val="008000"/>
          <w:sz w:val="24"/>
          <w:szCs w:val="24"/>
        </w:rPr>
        <w:t xml:space="preserve"> Business Manager, Essex Primary School</w:t>
      </w:r>
    </w:p>
    <w:p w14:paraId="66D83DD1" w14:textId="77777777" w:rsidR="00230AE4" w:rsidRDefault="00230AE4" w:rsidP="007B4E62">
      <w:pPr>
        <w:spacing w:after="0" w:line="240" w:lineRule="auto"/>
        <w:ind w:left="567"/>
        <w:rPr>
          <w:i/>
          <w:iCs/>
          <w:color w:val="008000"/>
          <w:sz w:val="24"/>
          <w:szCs w:val="24"/>
        </w:rPr>
      </w:pPr>
    </w:p>
    <w:p w14:paraId="4C8EEA27" w14:textId="7A99517E" w:rsidR="00FD44B6" w:rsidRPr="00FD44B6" w:rsidRDefault="00FD44B6" w:rsidP="007B4E62">
      <w:pPr>
        <w:spacing w:after="0" w:line="240" w:lineRule="auto"/>
        <w:ind w:left="567"/>
        <w:rPr>
          <w:i/>
          <w:iCs/>
          <w:color w:val="008000"/>
          <w:sz w:val="24"/>
          <w:szCs w:val="24"/>
        </w:rPr>
      </w:pPr>
      <w:r w:rsidRPr="00FD44B6">
        <w:rPr>
          <w:i/>
          <w:iCs/>
          <w:color w:val="008000"/>
          <w:sz w:val="24"/>
          <w:szCs w:val="24"/>
        </w:rPr>
        <w:t>Very friendly helpful, supportive team.  Thank you.</w:t>
      </w:r>
    </w:p>
    <w:p w14:paraId="21B9C8D7" w14:textId="41F1FBCB" w:rsidR="00FD44B6" w:rsidRPr="00FD44B6" w:rsidRDefault="00FD44B6" w:rsidP="007B4E62">
      <w:pPr>
        <w:spacing w:after="0" w:line="240" w:lineRule="auto"/>
        <w:ind w:left="567"/>
        <w:rPr>
          <w:i/>
          <w:iCs/>
          <w:color w:val="008000"/>
          <w:sz w:val="24"/>
          <w:szCs w:val="24"/>
        </w:rPr>
      </w:pPr>
    </w:p>
    <w:p w14:paraId="027D5A0D" w14:textId="3A5FFA69" w:rsidR="00FD44B6" w:rsidRDefault="00FD44B6" w:rsidP="007B4E62">
      <w:pPr>
        <w:spacing w:after="0" w:line="240" w:lineRule="auto"/>
        <w:ind w:left="567"/>
        <w:rPr>
          <w:i/>
          <w:iCs/>
          <w:color w:val="008000"/>
          <w:sz w:val="24"/>
          <w:szCs w:val="24"/>
        </w:rPr>
      </w:pPr>
      <w:r w:rsidRPr="00FD44B6">
        <w:rPr>
          <w:i/>
          <w:iCs/>
          <w:color w:val="008000"/>
          <w:sz w:val="24"/>
          <w:szCs w:val="24"/>
        </w:rPr>
        <w:t>Thank you for all that you are doing. We are very glad we have</w:t>
      </w:r>
      <w:r w:rsidR="005A0B53" w:rsidRPr="00C52344">
        <w:rPr>
          <w:i/>
          <w:iCs/>
          <w:color w:val="008000"/>
          <w:sz w:val="24"/>
          <w:szCs w:val="24"/>
        </w:rPr>
        <w:t xml:space="preserve"> </w:t>
      </w:r>
      <w:r w:rsidRPr="00FD44B6">
        <w:rPr>
          <w:i/>
          <w:iCs/>
          <w:color w:val="008000"/>
          <w:sz w:val="24"/>
          <w:szCs w:val="24"/>
        </w:rPr>
        <w:t>you in our corner.</w:t>
      </w:r>
    </w:p>
    <w:p w14:paraId="0F165302" w14:textId="77777777" w:rsidR="0060525D" w:rsidRPr="00FD44B6" w:rsidRDefault="0060525D" w:rsidP="007B4E62">
      <w:pPr>
        <w:spacing w:after="0" w:line="240" w:lineRule="auto"/>
        <w:ind w:left="567"/>
        <w:rPr>
          <w:i/>
          <w:iCs/>
          <w:color w:val="008000"/>
          <w:sz w:val="24"/>
          <w:szCs w:val="24"/>
        </w:rPr>
      </w:pPr>
    </w:p>
    <w:p w14:paraId="4449D2C9" w14:textId="0B82DB8F" w:rsidR="00FD44B6" w:rsidRDefault="00FD44B6" w:rsidP="007B4E62">
      <w:pPr>
        <w:spacing w:after="0" w:line="240" w:lineRule="auto"/>
        <w:ind w:left="567"/>
        <w:rPr>
          <w:i/>
          <w:iCs/>
          <w:color w:val="008000"/>
          <w:sz w:val="24"/>
          <w:szCs w:val="24"/>
        </w:rPr>
      </w:pPr>
      <w:r w:rsidRPr="00FD44B6">
        <w:rPr>
          <w:i/>
          <w:iCs/>
          <w:color w:val="008000"/>
          <w:sz w:val="24"/>
          <w:szCs w:val="24"/>
        </w:rPr>
        <w:t>Always very helpful if I have cause to telephone - I feel able to ask anything, however 'silly' it may seem, and it will be taken seriously and a full explanation of the reason behind the answer, so it makes more sense.</w:t>
      </w:r>
    </w:p>
    <w:p w14:paraId="1461F5D1" w14:textId="2EA76934" w:rsidR="00D7680B" w:rsidRPr="00B023CD" w:rsidRDefault="00D7680B" w:rsidP="007B4E62">
      <w:pPr>
        <w:pStyle w:val="Heading1"/>
        <w:ind w:left="567"/>
        <w:rPr>
          <w:b/>
          <w:bCs/>
        </w:rPr>
      </w:pPr>
      <w:r w:rsidRPr="00B023CD">
        <w:rPr>
          <w:b/>
          <w:bCs/>
        </w:rPr>
        <w:lastRenderedPageBreak/>
        <w:t>Lite Support Service</w:t>
      </w:r>
    </w:p>
    <w:p w14:paraId="677BC6F5" w14:textId="0D8D15D0" w:rsidR="00B023CD" w:rsidRPr="00B023CD" w:rsidRDefault="00F21222" w:rsidP="007B4E62">
      <w:pPr>
        <w:spacing w:after="0" w:line="240" w:lineRule="auto"/>
        <w:ind w:left="567"/>
      </w:pPr>
      <w:r w:rsidRPr="00D7680B">
        <w:rPr>
          <w:noProof/>
          <w:sz w:val="24"/>
          <w:szCs w:val="24"/>
        </w:rPr>
        <w:drawing>
          <wp:anchor distT="0" distB="0" distL="114300" distR="114300" simplePos="0" relativeHeight="251658245" behindDoc="1" locked="0" layoutInCell="1" allowOverlap="1" wp14:anchorId="37307A59" wp14:editId="2C042442">
            <wp:simplePos x="0" y="0"/>
            <wp:positionH relativeFrom="column">
              <wp:posOffset>7118096</wp:posOffset>
            </wp:positionH>
            <wp:positionV relativeFrom="paragraph">
              <wp:posOffset>175896</wp:posOffset>
            </wp:positionV>
            <wp:extent cx="2466000" cy="1846800"/>
            <wp:effectExtent l="0" t="0" r="0" b="1270"/>
            <wp:wrapTight wrapText="left">
              <wp:wrapPolygon edited="0">
                <wp:start x="0" y="0"/>
                <wp:lineTo x="0" y="21392"/>
                <wp:lineTo x="21361" y="21392"/>
                <wp:lineTo x="21361" y="0"/>
                <wp:lineTo x="0" y="0"/>
              </wp:wrapPolygon>
            </wp:wrapTight>
            <wp:docPr id="400" name="Picture 4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66000" cy="1846800"/>
                    </a:xfrm>
                    <a:prstGeom prst="rect">
                      <a:avLst/>
                    </a:prstGeom>
                  </pic:spPr>
                </pic:pic>
              </a:graphicData>
            </a:graphic>
            <wp14:sizeRelH relativeFrom="margin">
              <wp14:pctWidth>0</wp14:pctWidth>
            </wp14:sizeRelH>
            <wp14:sizeRelV relativeFrom="margin">
              <wp14:pctHeight>0</wp14:pctHeight>
            </wp14:sizeRelV>
          </wp:anchor>
        </w:drawing>
      </w:r>
    </w:p>
    <w:p w14:paraId="22741A24" w14:textId="4AB49A37" w:rsidR="00D7680B" w:rsidRPr="00D7680B" w:rsidRDefault="00D7680B" w:rsidP="007B4E62">
      <w:pPr>
        <w:spacing w:line="240" w:lineRule="auto"/>
        <w:ind w:left="567"/>
        <w:rPr>
          <w:sz w:val="24"/>
          <w:szCs w:val="24"/>
        </w:rPr>
      </w:pPr>
      <w:r w:rsidRPr="00D7680B">
        <w:rPr>
          <w:sz w:val="24"/>
          <w:szCs w:val="24"/>
        </w:rPr>
        <w:t>This is a service which is suited to those who wish to assign their own DPO, but who need advice and guidance to support them, it includes:</w:t>
      </w:r>
    </w:p>
    <w:p w14:paraId="5B1BA108" w14:textId="77777777" w:rsidR="00D7680B" w:rsidRPr="00D7680B" w:rsidRDefault="00D7680B" w:rsidP="00F21222">
      <w:pPr>
        <w:numPr>
          <w:ilvl w:val="0"/>
          <w:numId w:val="9"/>
        </w:numPr>
        <w:spacing w:line="240" w:lineRule="auto"/>
        <w:rPr>
          <w:sz w:val="24"/>
          <w:szCs w:val="24"/>
        </w:rPr>
      </w:pPr>
      <w:r w:rsidRPr="00D7680B">
        <w:rPr>
          <w:sz w:val="24"/>
          <w:szCs w:val="24"/>
        </w:rPr>
        <w:t xml:space="preserve">8 hours of advice and guidance from our helpdesk </w:t>
      </w:r>
    </w:p>
    <w:p w14:paraId="4DFD9476" w14:textId="77777777" w:rsidR="00D7680B" w:rsidRPr="00D7680B" w:rsidRDefault="00D7680B" w:rsidP="00F21222">
      <w:pPr>
        <w:numPr>
          <w:ilvl w:val="0"/>
          <w:numId w:val="9"/>
        </w:numPr>
        <w:spacing w:line="240" w:lineRule="auto"/>
        <w:rPr>
          <w:sz w:val="24"/>
          <w:szCs w:val="24"/>
        </w:rPr>
      </w:pPr>
      <w:r w:rsidRPr="00D7680B">
        <w:rPr>
          <w:sz w:val="24"/>
          <w:szCs w:val="24"/>
        </w:rPr>
        <w:t>Access to free school focussed GDPR Virtual Training for staff</w:t>
      </w:r>
    </w:p>
    <w:p w14:paraId="14354391" w14:textId="77777777" w:rsidR="00D7680B" w:rsidRPr="00D7680B" w:rsidRDefault="00D7680B" w:rsidP="007B4E62">
      <w:pPr>
        <w:spacing w:line="240" w:lineRule="auto"/>
        <w:ind w:left="567"/>
        <w:rPr>
          <w:b/>
          <w:bCs/>
          <w:i/>
          <w:iCs/>
          <w:color w:val="008000"/>
          <w:sz w:val="24"/>
          <w:szCs w:val="24"/>
        </w:rPr>
      </w:pPr>
    </w:p>
    <w:p w14:paraId="5A6DDD34" w14:textId="77777777" w:rsidR="00D7680B" w:rsidRPr="00D7680B" w:rsidRDefault="00D7680B" w:rsidP="007B4E62">
      <w:pPr>
        <w:spacing w:line="240" w:lineRule="auto"/>
        <w:ind w:left="567"/>
        <w:rPr>
          <w:b/>
          <w:bCs/>
          <w:i/>
          <w:iCs/>
          <w:color w:val="008000"/>
          <w:sz w:val="24"/>
          <w:szCs w:val="24"/>
        </w:rPr>
      </w:pPr>
    </w:p>
    <w:p w14:paraId="2FFBFD4E" w14:textId="77777777" w:rsidR="00D7680B" w:rsidRPr="00B023CD" w:rsidRDefault="00D7680B" w:rsidP="007B4E62">
      <w:pPr>
        <w:pStyle w:val="Heading1"/>
        <w:ind w:left="567"/>
        <w:rPr>
          <w:b/>
          <w:bCs/>
        </w:rPr>
      </w:pPr>
      <w:r w:rsidRPr="00B023CD">
        <w:rPr>
          <w:b/>
          <w:bCs/>
        </w:rPr>
        <w:t>Pay as You Go Services</w:t>
      </w:r>
    </w:p>
    <w:p w14:paraId="71316B9B" w14:textId="3DB1118F" w:rsidR="00D7680B" w:rsidRPr="00D7680B" w:rsidRDefault="00D7680B" w:rsidP="007B4E62">
      <w:pPr>
        <w:spacing w:line="240" w:lineRule="auto"/>
        <w:ind w:left="567"/>
        <w:rPr>
          <w:b/>
          <w:bCs/>
          <w:i/>
          <w:iCs/>
          <w:color w:val="008000"/>
          <w:sz w:val="24"/>
          <w:szCs w:val="24"/>
        </w:rPr>
      </w:pPr>
    </w:p>
    <w:p w14:paraId="0FFA0416" w14:textId="2E1CDD6E" w:rsidR="00D7680B" w:rsidRPr="00D7680B" w:rsidRDefault="00D7680B" w:rsidP="007B4E62">
      <w:pPr>
        <w:spacing w:line="240" w:lineRule="auto"/>
        <w:ind w:left="567"/>
        <w:rPr>
          <w:sz w:val="24"/>
          <w:szCs w:val="24"/>
        </w:rPr>
      </w:pPr>
      <w:r w:rsidRPr="00D7680B">
        <w:rPr>
          <w:sz w:val="24"/>
          <w:szCs w:val="24"/>
        </w:rPr>
        <w:t>A range of services which can be accessed on an ad hoc basis when required, which include:</w:t>
      </w:r>
    </w:p>
    <w:p w14:paraId="6B1DDEDE" w14:textId="48C3D0EF" w:rsidR="00D7680B" w:rsidRPr="00D40056" w:rsidRDefault="00D7680B" w:rsidP="00F21222">
      <w:pPr>
        <w:numPr>
          <w:ilvl w:val="4"/>
          <w:numId w:val="8"/>
        </w:numPr>
        <w:spacing w:line="240" w:lineRule="auto"/>
        <w:ind w:left="5400"/>
        <w:rPr>
          <w:sz w:val="24"/>
          <w:szCs w:val="24"/>
        </w:rPr>
      </w:pPr>
      <w:r w:rsidRPr="00D40056">
        <w:rPr>
          <w:noProof/>
          <w:sz w:val="24"/>
          <w:szCs w:val="24"/>
        </w:rPr>
        <w:drawing>
          <wp:anchor distT="0" distB="0" distL="114300" distR="114300" simplePos="0" relativeHeight="251658246" behindDoc="1" locked="0" layoutInCell="1" allowOverlap="1" wp14:anchorId="7A90F265" wp14:editId="35EFC168">
            <wp:simplePos x="0" y="0"/>
            <wp:positionH relativeFrom="column">
              <wp:posOffset>-82550</wp:posOffset>
            </wp:positionH>
            <wp:positionV relativeFrom="paragraph">
              <wp:posOffset>320675</wp:posOffset>
            </wp:positionV>
            <wp:extent cx="2141855" cy="2349500"/>
            <wp:effectExtent l="0" t="0" r="0" b="0"/>
            <wp:wrapTight wrapText="right">
              <wp:wrapPolygon edited="0">
                <wp:start x="0" y="0"/>
                <wp:lineTo x="0" y="21366"/>
                <wp:lineTo x="21325" y="21366"/>
                <wp:lineTo x="21325" y="0"/>
                <wp:lineTo x="0" y="0"/>
              </wp:wrapPolygon>
            </wp:wrapTight>
            <wp:docPr id="401" name="Picture 4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41855" cy="2349500"/>
                    </a:xfrm>
                    <a:prstGeom prst="rect">
                      <a:avLst/>
                    </a:prstGeom>
                  </pic:spPr>
                </pic:pic>
              </a:graphicData>
            </a:graphic>
            <wp14:sizeRelH relativeFrom="margin">
              <wp14:pctWidth>0</wp14:pctWidth>
            </wp14:sizeRelH>
            <wp14:sizeRelV relativeFrom="margin">
              <wp14:pctHeight>0</wp14:pctHeight>
            </wp14:sizeRelV>
          </wp:anchor>
        </w:drawing>
      </w:r>
      <w:r w:rsidRPr="00D40056">
        <w:rPr>
          <w:sz w:val="24"/>
          <w:szCs w:val="24"/>
        </w:rPr>
        <w:t>Advice and guidance from our helpdesk</w:t>
      </w:r>
    </w:p>
    <w:p w14:paraId="73FBE30E" w14:textId="77777777" w:rsidR="00D7680B" w:rsidRPr="00D7680B" w:rsidRDefault="00D7680B" w:rsidP="00F21222">
      <w:pPr>
        <w:numPr>
          <w:ilvl w:val="0"/>
          <w:numId w:val="5"/>
        </w:numPr>
        <w:spacing w:line="240" w:lineRule="auto"/>
        <w:ind w:left="2007"/>
        <w:rPr>
          <w:sz w:val="24"/>
          <w:szCs w:val="24"/>
        </w:rPr>
      </w:pPr>
      <w:r w:rsidRPr="00D7680B">
        <w:rPr>
          <w:sz w:val="24"/>
          <w:szCs w:val="24"/>
        </w:rPr>
        <w:t>Statutory Request fulfilment</w:t>
      </w:r>
    </w:p>
    <w:p w14:paraId="21428C65" w14:textId="77777777" w:rsidR="00D7680B" w:rsidRPr="00D7680B" w:rsidRDefault="00D7680B" w:rsidP="00F21222">
      <w:pPr>
        <w:numPr>
          <w:ilvl w:val="0"/>
          <w:numId w:val="5"/>
        </w:numPr>
        <w:spacing w:line="240" w:lineRule="auto"/>
        <w:ind w:left="2007"/>
        <w:rPr>
          <w:sz w:val="24"/>
          <w:szCs w:val="24"/>
        </w:rPr>
      </w:pPr>
      <w:r w:rsidRPr="00D7680B">
        <w:rPr>
          <w:sz w:val="24"/>
          <w:szCs w:val="24"/>
        </w:rPr>
        <w:t>ICO Complaint fulfilment</w:t>
      </w:r>
    </w:p>
    <w:p w14:paraId="1110BF5C" w14:textId="77777777" w:rsidR="00D7680B" w:rsidRPr="00D7680B" w:rsidRDefault="00D7680B" w:rsidP="00F21222">
      <w:pPr>
        <w:numPr>
          <w:ilvl w:val="0"/>
          <w:numId w:val="5"/>
        </w:numPr>
        <w:spacing w:line="240" w:lineRule="auto"/>
        <w:ind w:left="2007"/>
        <w:rPr>
          <w:sz w:val="24"/>
          <w:szCs w:val="24"/>
        </w:rPr>
      </w:pPr>
      <w:r w:rsidRPr="00D7680B">
        <w:rPr>
          <w:sz w:val="24"/>
          <w:szCs w:val="24"/>
        </w:rPr>
        <w:t xml:space="preserve">Data Compliance Audit </w:t>
      </w:r>
    </w:p>
    <w:p w14:paraId="4A89D688" w14:textId="77777777" w:rsidR="00D7680B" w:rsidRPr="00D7680B" w:rsidRDefault="00D7680B" w:rsidP="00F21222">
      <w:pPr>
        <w:numPr>
          <w:ilvl w:val="0"/>
          <w:numId w:val="5"/>
        </w:numPr>
        <w:spacing w:line="240" w:lineRule="auto"/>
        <w:ind w:left="2007"/>
        <w:rPr>
          <w:sz w:val="24"/>
          <w:szCs w:val="24"/>
        </w:rPr>
      </w:pPr>
      <w:r w:rsidRPr="00D7680B">
        <w:rPr>
          <w:sz w:val="24"/>
          <w:szCs w:val="24"/>
        </w:rPr>
        <w:t>Consultancy</w:t>
      </w:r>
    </w:p>
    <w:p w14:paraId="24F7FC65" w14:textId="77777777" w:rsidR="00D7680B" w:rsidRPr="00D7680B" w:rsidRDefault="00D7680B" w:rsidP="00F21222">
      <w:pPr>
        <w:numPr>
          <w:ilvl w:val="0"/>
          <w:numId w:val="5"/>
        </w:numPr>
        <w:spacing w:line="240" w:lineRule="auto"/>
        <w:ind w:left="2007"/>
        <w:rPr>
          <w:sz w:val="24"/>
          <w:szCs w:val="24"/>
        </w:rPr>
      </w:pPr>
      <w:r w:rsidRPr="00D7680B">
        <w:rPr>
          <w:sz w:val="24"/>
          <w:szCs w:val="24"/>
        </w:rPr>
        <w:t>Bespoke Training sessions</w:t>
      </w:r>
    </w:p>
    <w:p w14:paraId="589A7220" w14:textId="77777777" w:rsidR="00D7680B" w:rsidRPr="00D7680B" w:rsidRDefault="00D7680B" w:rsidP="00F21222">
      <w:pPr>
        <w:numPr>
          <w:ilvl w:val="0"/>
          <w:numId w:val="5"/>
        </w:numPr>
        <w:spacing w:line="240" w:lineRule="auto"/>
        <w:ind w:left="2007"/>
        <w:rPr>
          <w:sz w:val="24"/>
          <w:szCs w:val="24"/>
        </w:rPr>
      </w:pPr>
      <w:r w:rsidRPr="00D7680B">
        <w:rPr>
          <w:sz w:val="24"/>
          <w:szCs w:val="24"/>
        </w:rPr>
        <w:t>Compliance Framework</w:t>
      </w:r>
    </w:p>
    <w:p w14:paraId="5F75BCA5" w14:textId="381921BF" w:rsidR="00C11A99" w:rsidRPr="00D7680B" w:rsidRDefault="00D7680B" w:rsidP="00F21222">
      <w:pPr>
        <w:numPr>
          <w:ilvl w:val="0"/>
          <w:numId w:val="5"/>
        </w:numPr>
        <w:spacing w:line="240" w:lineRule="auto"/>
        <w:ind w:left="2007"/>
        <w:rPr>
          <w:sz w:val="24"/>
          <w:szCs w:val="24"/>
        </w:rPr>
      </w:pPr>
      <w:r w:rsidRPr="00D7680B">
        <w:rPr>
          <w:sz w:val="24"/>
          <w:szCs w:val="24"/>
        </w:rPr>
        <w:t>Access to Virtual Training</w:t>
      </w:r>
    </w:p>
    <w:p w14:paraId="4C825AE8" w14:textId="77777777" w:rsidR="00010097" w:rsidRPr="00CB3450" w:rsidRDefault="00010097" w:rsidP="007B4E62">
      <w:pPr>
        <w:pStyle w:val="Heading1"/>
        <w:ind w:left="567"/>
        <w:rPr>
          <w:b/>
          <w:bCs/>
        </w:rPr>
      </w:pPr>
      <w:r w:rsidRPr="00CB3450">
        <w:rPr>
          <w:b/>
          <w:bCs/>
        </w:rPr>
        <w:lastRenderedPageBreak/>
        <w:t>Our approach to DPO as a service</w:t>
      </w:r>
    </w:p>
    <w:p w14:paraId="3FE6451B" w14:textId="77777777" w:rsidR="00010097" w:rsidRPr="00010097" w:rsidRDefault="00010097" w:rsidP="007B4E62">
      <w:pPr>
        <w:spacing w:after="0" w:line="240" w:lineRule="auto"/>
        <w:ind w:left="567"/>
        <w:rPr>
          <w:i/>
          <w:iCs/>
          <w:color w:val="008000"/>
          <w:sz w:val="24"/>
          <w:szCs w:val="24"/>
        </w:rPr>
      </w:pPr>
    </w:p>
    <w:p w14:paraId="1C3A5680" w14:textId="39B25FDC" w:rsidR="00010097" w:rsidRDefault="00010097" w:rsidP="007B4E62">
      <w:pPr>
        <w:spacing w:line="240" w:lineRule="auto"/>
        <w:ind w:left="567"/>
        <w:rPr>
          <w:rFonts w:cstheme="minorHAnsi"/>
          <w:sz w:val="24"/>
          <w:szCs w:val="24"/>
        </w:rPr>
      </w:pPr>
      <w:r w:rsidRPr="00010097">
        <w:rPr>
          <w:rFonts w:cstheme="minorHAnsi"/>
          <w:sz w:val="24"/>
          <w:szCs w:val="24"/>
        </w:rPr>
        <w:t>We recognise that schools do not necessarily have the in-house expertise to take on this statutory role.  We also recognise that schools are highly likely to have conflicts of interests where the role is assigned internally.  As a Local Authority with vast experience of information governance we can provide a cost-effective service, working closely with schools to ensure they feel supported, building a trusting relationship between the school and the officer assigned to their school.</w:t>
      </w:r>
    </w:p>
    <w:p w14:paraId="4E2B9BCE" w14:textId="0C52C87D" w:rsidR="00010097" w:rsidRPr="00010097" w:rsidRDefault="00010097" w:rsidP="007B4E62">
      <w:pPr>
        <w:spacing w:line="240" w:lineRule="auto"/>
        <w:ind w:left="567"/>
        <w:rPr>
          <w:rFonts w:cstheme="minorHAnsi"/>
          <w:sz w:val="24"/>
          <w:szCs w:val="24"/>
        </w:rPr>
      </w:pPr>
      <w:r w:rsidRPr="00010097">
        <w:rPr>
          <w:rFonts w:cstheme="minorHAnsi"/>
          <w:sz w:val="24"/>
          <w:szCs w:val="24"/>
        </w:rPr>
        <w:t>We support schools by providing a service inclusive of:</w:t>
      </w:r>
    </w:p>
    <w:p w14:paraId="7A050174" w14:textId="77777777" w:rsidR="00010097" w:rsidRPr="00010097" w:rsidRDefault="00010097" w:rsidP="007B4E62">
      <w:pPr>
        <w:numPr>
          <w:ilvl w:val="1"/>
          <w:numId w:val="7"/>
        </w:numPr>
        <w:spacing w:line="240" w:lineRule="auto"/>
        <w:rPr>
          <w:rFonts w:cstheme="minorHAnsi"/>
          <w:sz w:val="24"/>
          <w:szCs w:val="24"/>
        </w:rPr>
      </w:pPr>
      <w:r w:rsidRPr="00010097">
        <w:rPr>
          <w:rFonts w:cstheme="minorHAnsi"/>
          <w:sz w:val="24"/>
          <w:szCs w:val="24"/>
        </w:rPr>
        <w:t>An annual audit with an action plan for any required improvements</w:t>
      </w:r>
    </w:p>
    <w:p w14:paraId="2D15B441" w14:textId="77777777" w:rsidR="00010097" w:rsidRPr="00010097" w:rsidRDefault="00010097" w:rsidP="007B4E62">
      <w:pPr>
        <w:numPr>
          <w:ilvl w:val="1"/>
          <w:numId w:val="7"/>
        </w:numPr>
        <w:spacing w:line="240" w:lineRule="auto"/>
        <w:rPr>
          <w:rFonts w:cstheme="minorHAnsi"/>
          <w:sz w:val="24"/>
          <w:szCs w:val="24"/>
        </w:rPr>
      </w:pPr>
      <w:r w:rsidRPr="00010097">
        <w:rPr>
          <w:rFonts w:cstheme="minorHAnsi"/>
          <w:sz w:val="24"/>
          <w:szCs w:val="24"/>
        </w:rPr>
        <w:t>An annual report for the Governing Body/Board of Trustees</w:t>
      </w:r>
    </w:p>
    <w:p w14:paraId="34B0F7DB" w14:textId="77777777" w:rsidR="00010097" w:rsidRPr="00010097" w:rsidRDefault="00010097" w:rsidP="007B4E62">
      <w:pPr>
        <w:numPr>
          <w:ilvl w:val="1"/>
          <w:numId w:val="7"/>
        </w:numPr>
        <w:spacing w:line="240" w:lineRule="auto"/>
        <w:rPr>
          <w:rFonts w:cstheme="minorHAnsi"/>
          <w:sz w:val="24"/>
          <w:szCs w:val="24"/>
        </w:rPr>
      </w:pPr>
      <w:r w:rsidRPr="00010097">
        <w:rPr>
          <w:rFonts w:cstheme="minorHAnsi"/>
          <w:sz w:val="24"/>
          <w:szCs w:val="24"/>
        </w:rPr>
        <w:t>A helpdesk to handle unlimited email or telephone queries</w:t>
      </w:r>
    </w:p>
    <w:p w14:paraId="04216906" w14:textId="77777777" w:rsidR="00010097" w:rsidRPr="00010097" w:rsidRDefault="00010097" w:rsidP="007B4E62">
      <w:pPr>
        <w:numPr>
          <w:ilvl w:val="1"/>
          <w:numId w:val="7"/>
        </w:numPr>
        <w:spacing w:line="240" w:lineRule="auto"/>
        <w:rPr>
          <w:rFonts w:cstheme="minorHAnsi"/>
          <w:sz w:val="24"/>
          <w:szCs w:val="24"/>
        </w:rPr>
      </w:pPr>
      <w:r w:rsidRPr="00010097">
        <w:rPr>
          <w:rFonts w:cstheme="minorHAnsi"/>
          <w:sz w:val="24"/>
          <w:szCs w:val="24"/>
        </w:rPr>
        <w:t>A Compliance Framework, providing the tools needed to evidence your compliance</w:t>
      </w:r>
    </w:p>
    <w:p w14:paraId="10C6C434" w14:textId="77777777" w:rsidR="00010097" w:rsidRPr="00010097" w:rsidRDefault="00010097" w:rsidP="007B4E62">
      <w:pPr>
        <w:numPr>
          <w:ilvl w:val="1"/>
          <w:numId w:val="7"/>
        </w:numPr>
        <w:spacing w:line="240" w:lineRule="auto"/>
        <w:rPr>
          <w:rFonts w:cstheme="minorHAnsi"/>
          <w:sz w:val="24"/>
          <w:szCs w:val="24"/>
        </w:rPr>
      </w:pPr>
      <w:r w:rsidRPr="00010097">
        <w:rPr>
          <w:rFonts w:cstheme="minorHAnsi"/>
          <w:sz w:val="24"/>
          <w:szCs w:val="24"/>
        </w:rPr>
        <w:t>Access to school focussed GDPR Virtual Training for all your staff</w:t>
      </w:r>
    </w:p>
    <w:p w14:paraId="3461BB22" w14:textId="77777777" w:rsidR="00010097" w:rsidRPr="00010097" w:rsidRDefault="00010097" w:rsidP="007B4E62">
      <w:pPr>
        <w:numPr>
          <w:ilvl w:val="1"/>
          <w:numId w:val="7"/>
        </w:numPr>
        <w:spacing w:line="240" w:lineRule="auto"/>
        <w:rPr>
          <w:rFonts w:cstheme="minorHAnsi"/>
          <w:sz w:val="24"/>
          <w:szCs w:val="24"/>
        </w:rPr>
      </w:pPr>
      <w:r w:rsidRPr="00010097">
        <w:rPr>
          <w:rFonts w:cstheme="minorHAnsi"/>
          <w:sz w:val="24"/>
          <w:szCs w:val="24"/>
        </w:rPr>
        <w:t>A monthly Newsletter sharing updates, best practice and Q&amp;As</w:t>
      </w:r>
    </w:p>
    <w:p w14:paraId="2454E2B1" w14:textId="78F4F3B6" w:rsidR="00010097" w:rsidRPr="00010097" w:rsidRDefault="00010097" w:rsidP="007B4E62">
      <w:pPr>
        <w:numPr>
          <w:ilvl w:val="1"/>
          <w:numId w:val="7"/>
        </w:numPr>
        <w:spacing w:line="240" w:lineRule="auto"/>
        <w:rPr>
          <w:rFonts w:cstheme="minorHAnsi"/>
          <w:sz w:val="24"/>
          <w:szCs w:val="24"/>
        </w:rPr>
      </w:pPr>
      <w:r w:rsidRPr="00010097">
        <w:rPr>
          <w:rFonts w:cstheme="minorHAnsi"/>
          <w:sz w:val="24"/>
          <w:szCs w:val="24"/>
        </w:rPr>
        <w:t>Statutory Requests and ICO Complaint completion</w:t>
      </w:r>
    </w:p>
    <w:p w14:paraId="051D2D9E" w14:textId="25D04810" w:rsidR="00010097" w:rsidRPr="00010097" w:rsidRDefault="00010097" w:rsidP="007B4E62">
      <w:pPr>
        <w:spacing w:line="240" w:lineRule="auto"/>
        <w:ind w:left="567"/>
        <w:rPr>
          <w:i/>
          <w:iCs/>
          <w:color w:val="008000"/>
          <w:sz w:val="24"/>
          <w:szCs w:val="24"/>
        </w:rPr>
      </w:pPr>
      <w:r w:rsidRPr="00010097">
        <w:rPr>
          <w:sz w:val="24"/>
          <w:szCs w:val="24"/>
        </w:rPr>
        <w:t>IGS were delighted to receive the Innovation of the Year Award from the Information and Records Management Society in May 2018 in recognition of the Schools Data Protection Officer Service provided to schools.  The award recognises the comprehensive and innovative framework which supports schools’ compliance with the legislation removing some of the burden associated with compliance</w:t>
      </w:r>
      <w:r w:rsidRPr="00010097">
        <w:rPr>
          <w:i/>
          <w:iCs/>
          <w:color w:val="008000"/>
          <w:sz w:val="24"/>
          <w:szCs w:val="24"/>
        </w:rPr>
        <w:t>.</w:t>
      </w:r>
    </w:p>
    <w:p w14:paraId="3CE9D360" w14:textId="4E55B880" w:rsidR="00C11A99" w:rsidRPr="001035D1" w:rsidRDefault="00010097" w:rsidP="00803221">
      <w:pPr>
        <w:spacing w:after="0" w:line="240" w:lineRule="auto"/>
        <w:ind w:left="567"/>
        <w:rPr>
          <w:sz w:val="24"/>
          <w:szCs w:val="24"/>
        </w:rPr>
      </w:pPr>
      <w:r w:rsidRPr="00010097">
        <w:rPr>
          <w:sz w:val="24"/>
          <w:szCs w:val="24"/>
        </w:rPr>
        <w:t>Our comprehensive Compliance Framework offers a wealth of prepopulated documents to support your compliance, reducing workload for the school and supporting understanding.  The framework is regularly reviewed to ensure it takes account of any changing regulatory views or case law and to identify ways to simplify documentation.</w:t>
      </w:r>
      <w:r w:rsidR="00803221">
        <w:rPr>
          <w:sz w:val="24"/>
          <w:szCs w:val="24"/>
        </w:rPr>
        <w:t xml:space="preserve">  </w:t>
      </w:r>
      <w:r w:rsidRPr="001035D1">
        <w:rPr>
          <w:sz w:val="24"/>
          <w:szCs w:val="24"/>
        </w:rPr>
        <w:t>There are no hidden costs with our service, advice and guidance is unlimited as this is a key component of the DPO role in supporting the school’s compliance.</w:t>
      </w:r>
    </w:p>
    <w:p w14:paraId="5DB5B692" w14:textId="77777777" w:rsidR="00352666" w:rsidRPr="00352666" w:rsidRDefault="00352666" w:rsidP="00085681">
      <w:pPr>
        <w:pStyle w:val="Heading1"/>
        <w:ind w:left="567"/>
        <w:rPr>
          <w:b/>
          <w:bCs/>
        </w:rPr>
      </w:pPr>
      <w:bookmarkStart w:id="0" w:name="_Toc42174911"/>
      <w:r w:rsidRPr="00352666">
        <w:rPr>
          <w:b/>
          <w:bCs/>
        </w:rPr>
        <w:lastRenderedPageBreak/>
        <w:t>Why choose IGS?</w:t>
      </w:r>
      <w:bookmarkEnd w:id="0"/>
    </w:p>
    <w:p w14:paraId="2749152F" w14:textId="77777777" w:rsidR="00352666" w:rsidRPr="00352666" w:rsidRDefault="00352666" w:rsidP="00085681">
      <w:pPr>
        <w:ind w:left="567"/>
      </w:pPr>
    </w:p>
    <w:p w14:paraId="39BE6924" w14:textId="77777777" w:rsidR="00352666" w:rsidRPr="00352666" w:rsidRDefault="00352666" w:rsidP="00085681">
      <w:pPr>
        <w:ind w:left="567"/>
        <w:rPr>
          <w:sz w:val="24"/>
          <w:szCs w:val="24"/>
        </w:rPr>
      </w:pPr>
      <w:r w:rsidRPr="00352666">
        <w:rPr>
          <w:sz w:val="24"/>
          <w:szCs w:val="24"/>
        </w:rPr>
        <w:t>We take pride in our service and the excellent feedback we receive from customers.  We strive to deliver a professional service with a human touch.  We understand the time and financial pressures schools face, we face them too as a Public Body, so it is vital to us that we provide value for money to our customers.  No hidden costs help you to budget confidently for this service.</w:t>
      </w:r>
    </w:p>
    <w:p w14:paraId="67409D95" w14:textId="77777777" w:rsidR="00352666" w:rsidRPr="00352666" w:rsidRDefault="00352666" w:rsidP="00085681">
      <w:pPr>
        <w:ind w:left="567"/>
        <w:rPr>
          <w:sz w:val="24"/>
          <w:szCs w:val="24"/>
        </w:rPr>
      </w:pPr>
      <w:r w:rsidRPr="00352666">
        <w:rPr>
          <w:sz w:val="24"/>
          <w:szCs w:val="24"/>
        </w:rPr>
        <w:t>We have conducted competitor analysis and can honestly say that our service is the most comprehensive package available offering great value for money.  Whilst some providers choose to focus on technical solutions, we understand that it is human understanding that underpins compliance and choose to invest in providing the documentation and personnel to support your needs.</w:t>
      </w:r>
    </w:p>
    <w:p w14:paraId="1DBDBB0C" w14:textId="77777777" w:rsidR="00352666" w:rsidRPr="00352666" w:rsidRDefault="00352666" w:rsidP="00085681">
      <w:pPr>
        <w:ind w:left="567"/>
        <w:rPr>
          <w:sz w:val="24"/>
          <w:szCs w:val="24"/>
        </w:rPr>
      </w:pPr>
      <w:r w:rsidRPr="00352666">
        <w:rPr>
          <w:sz w:val="24"/>
          <w:szCs w:val="24"/>
        </w:rPr>
        <w:t>We are the only DPO Service provider who offer to complete Subject Access Requests (SARs) on behalf of schools as part of our core service offering as this can be a complex and time-consuming task.  We are also the only providers who offer a Data Protection Impact Assessment (DPIA) Library of systems commonly used by schools, saving the school time and effort in conducting their own assessments.</w:t>
      </w:r>
    </w:p>
    <w:p w14:paraId="07AE00CA" w14:textId="77777777" w:rsidR="00352666" w:rsidRPr="00352666" w:rsidRDefault="00352666" w:rsidP="00085681">
      <w:pPr>
        <w:spacing w:after="0"/>
        <w:ind w:left="567"/>
        <w:rPr>
          <w:i/>
          <w:iCs/>
          <w:color w:val="008000"/>
          <w:sz w:val="24"/>
          <w:szCs w:val="24"/>
        </w:rPr>
      </w:pPr>
      <w:r w:rsidRPr="00352666">
        <w:rPr>
          <w:i/>
          <w:iCs/>
          <w:color w:val="008000"/>
          <w:sz w:val="24"/>
          <w:szCs w:val="24"/>
        </w:rPr>
        <w:t xml:space="preserve">We have contacted the helpdesk on numerous occasions throughout the year and the support provided has always been excellent. The conference earlier this year was also very helpful. </w:t>
      </w:r>
    </w:p>
    <w:p w14:paraId="3960FD21" w14:textId="2DCD71C4" w:rsidR="00352666" w:rsidRPr="00115210" w:rsidRDefault="00170BB6" w:rsidP="00085681">
      <w:pPr>
        <w:spacing w:after="0"/>
        <w:ind w:left="567"/>
        <w:rPr>
          <w:color w:val="008000"/>
          <w:sz w:val="24"/>
          <w:szCs w:val="24"/>
        </w:rPr>
      </w:pPr>
      <w:r w:rsidRPr="00352666">
        <w:rPr>
          <w:noProof/>
          <w:sz w:val="24"/>
          <w:szCs w:val="24"/>
        </w:rPr>
        <w:drawing>
          <wp:anchor distT="0" distB="0" distL="114300" distR="114300" simplePos="0" relativeHeight="251658248" behindDoc="1" locked="0" layoutInCell="1" allowOverlap="1" wp14:anchorId="63C80048" wp14:editId="29B83FB7">
            <wp:simplePos x="0" y="0"/>
            <wp:positionH relativeFrom="column">
              <wp:posOffset>7689850</wp:posOffset>
            </wp:positionH>
            <wp:positionV relativeFrom="paragraph">
              <wp:posOffset>213487</wp:posOffset>
            </wp:positionV>
            <wp:extent cx="1913890" cy="1627505"/>
            <wp:effectExtent l="0" t="0" r="0" b="0"/>
            <wp:wrapTight wrapText="left">
              <wp:wrapPolygon edited="0">
                <wp:start x="18060" y="0"/>
                <wp:lineTo x="10750" y="2528"/>
                <wp:lineTo x="3655" y="4298"/>
                <wp:lineTo x="2795" y="5815"/>
                <wp:lineTo x="2365" y="7332"/>
                <wp:lineTo x="1720" y="16181"/>
                <wp:lineTo x="215" y="16940"/>
                <wp:lineTo x="215" y="18962"/>
                <wp:lineTo x="6880" y="20732"/>
                <wp:lineTo x="7095" y="21238"/>
                <wp:lineTo x="14405" y="21238"/>
                <wp:lineTo x="14835" y="20732"/>
                <wp:lineTo x="21285" y="19215"/>
                <wp:lineTo x="21285" y="17192"/>
                <wp:lineTo x="20210" y="16434"/>
                <wp:lineTo x="19135" y="12641"/>
                <wp:lineTo x="19780" y="7838"/>
                <wp:lineTo x="17415" y="4551"/>
                <wp:lineTo x="19350" y="1264"/>
                <wp:lineTo x="19135" y="0"/>
                <wp:lineTo x="18060" y="0"/>
              </wp:wrapPolygon>
            </wp:wrapTight>
            <wp:docPr id="402" name="Picture 4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CPDmember.png"/>
                    <pic:cNvPicPr/>
                  </pic:nvPicPr>
                  <pic:blipFill>
                    <a:blip r:embed="rId17"/>
                    <a:stretch>
                      <a:fillRect/>
                    </a:stretch>
                  </pic:blipFill>
                  <pic:spPr>
                    <a:xfrm>
                      <a:off x="0" y="0"/>
                      <a:ext cx="1913890" cy="1627505"/>
                    </a:xfrm>
                    <a:prstGeom prst="rect">
                      <a:avLst/>
                    </a:prstGeom>
                  </pic:spPr>
                </pic:pic>
              </a:graphicData>
            </a:graphic>
            <wp14:sizeRelH relativeFrom="margin">
              <wp14:pctWidth>0</wp14:pctWidth>
            </wp14:sizeRelH>
            <wp14:sizeRelV relativeFrom="margin">
              <wp14:pctHeight>0</wp14:pctHeight>
            </wp14:sizeRelV>
          </wp:anchor>
        </w:drawing>
      </w:r>
      <w:r w:rsidR="00352666" w:rsidRPr="00352666">
        <w:rPr>
          <w:color w:val="008000"/>
          <w:sz w:val="24"/>
          <w:szCs w:val="24"/>
        </w:rPr>
        <w:t>Business Director of a MAT.</w:t>
      </w:r>
    </w:p>
    <w:p w14:paraId="3D9240B9" w14:textId="77777777" w:rsidR="00170BB6" w:rsidRPr="00352666" w:rsidRDefault="00170BB6" w:rsidP="00085681">
      <w:pPr>
        <w:spacing w:after="0"/>
        <w:ind w:left="567"/>
        <w:rPr>
          <w:color w:val="008000"/>
          <w:sz w:val="24"/>
          <w:szCs w:val="24"/>
        </w:rPr>
      </w:pPr>
    </w:p>
    <w:p w14:paraId="60CFD374" w14:textId="33C4A0A4" w:rsidR="00352666" w:rsidRPr="00352666" w:rsidRDefault="00352666" w:rsidP="00085681">
      <w:pPr>
        <w:ind w:left="567"/>
        <w:rPr>
          <w:sz w:val="24"/>
          <w:szCs w:val="24"/>
        </w:rPr>
      </w:pPr>
      <w:r w:rsidRPr="00352666">
        <w:rPr>
          <w:sz w:val="24"/>
          <w:szCs w:val="24"/>
        </w:rPr>
        <w:t>We regularly provide half day sessions on GDPR awareness to a variety of organisations; we also provide shorter sessions aimed at teaching staff to highlight how GDPR affects them, or bespoke training sessions tailored to our client’s specific needs.</w:t>
      </w:r>
    </w:p>
    <w:p w14:paraId="5330D9CF" w14:textId="32D49F29" w:rsidR="00352666" w:rsidRPr="00352666" w:rsidRDefault="00352666" w:rsidP="00085681">
      <w:pPr>
        <w:ind w:left="567"/>
        <w:rPr>
          <w:sz w:val="24"/>
          <w:szCs w:val="24"/>
        </w:rPr>
      </w:pPr>
      <w:r w:rsidRPr="00352666">
        <w:rPr>
          <w:sz w:val="24"/>
          <w:szCs w:val="24"/>
        </w:rPr>
        <w:t>Our training, both Virtual Training and face to face, is CPD accredited, so you can be assured that the training you receive from us meets the highest standard and enables your staff to earn CPD points to evidence professional development.</w:t>
      </w:r>
    </w:p>
    <w:p w14:paraId="44434557" w14:textId="5A2722C3" w:rsidR="00352666" w:rsidRPr="00115210" w:rsidRDefault="00352666" w:rsidP="00085681">
      <w:pPr>
        <w:ind w:left="567"/>
        <w:rPr>
          <w:sz w:val="24"/>
          <w:szCs w:val="24"/>
        </w:rPr>
      </w:pPr>
      <w:r w:rsidRPr="00352666">
        <w:rPr>
          <w:sz w:val="24"/>
          <w:szCs w:val="24"/>
        </w:rPr>
        <w:t>When selecting IGS as your provider you can be sure that you will receive a friendly, supportive service tailored to meet your needs.  Contact us today and let us support and share your compliance journey.</w:t>
      </w:r>
    </w:p>
    <w:tbl>
      <w:tblPr>
        <w:tblW w:w="5113" w:type="pct"/>
        <w:tblInd w:w="-147" w:type="dxa"/>
        <w:tblLayout w:type="fixed"/>
        <w:tblCellMar>
          <w:left w:w="0" w:type="dxa"/>
          <w:right w:w="0" w:type="dxa"/>
        </w:tblCellMar>
        <w:tblLook w:val="04A0" w:firstRow="1" w:lastRow="0" w:firstColumn="1" w:lastColumn="0" w:noHBand="0" w:noVBand="1"/>
      </w:tblPr>
      <w:tblGrid>
        <w:gridCol w:w="2982"/>
        <w:gridCol w:w="2488"/>
        <w:gridCol w:w="1914"/>
        <w:gridCol w:w="2054"/>
        <w:gridCol w:w="1917"/>
        <w:gridCol w:w="1692"/>
        <w:gridCol w:w="222"/>
        <w:gridCol w:w="1920"/>
      </w:tblGrid>
      <w:tr w:rsidR="00481B56" w:rsidRPr="00AC6566" w14:paraId="3D64762F" w14:textId="77777777" w:rsidTr="008A593C">
        <w:trPr>
          <w:trHeight w:val="578"/>
        </w:trPr>
        <w:tc>
          <w:tcPr>
            <w:tcW w:w="5000" w:type="pct"/>
            <w:gridSpan w:val="8"/>
            <w:shd w:val="clear" w:color="auto" w:fill="auto"/>
            <w:vAlign w:val="center"/>
          </w:tcPr>
          <w:p w14:paraId="2F947324" w14:textId="2C9FAC6A" w:rsidR="00481B56" w:rsidRDefault="00481B56" w:rsidP="008A593C">
            <w:pPr>
              <w:spacing w:after="0" w:line="240" w:lineRule="auto"/>
              <w:jc w:val="center"/>
              <w:rPr>
                <w:rFonts w:eastAsia="Times New Roman"/>
                <w:b/>
                <w:color w:val="215868" w:themeColor="accent5" w:themeShade="80"/>
                <w:sz w:val="48"/>
                <w:szCs w:val="40"/>
                <w:lang w:eastAsia="en-GB"/>
              </w:rPr>
            </w:pPr>
            <w:r w:rsidRPr="00166B09">
              <w:rPr>
                <w:rFonts w:eastAsia="Times New Roman"/>
                <w:b/>
                <w:color w:val="215868" w:themeColor="accent5" w:themeShade="80"/>
                <w:sz w:val="48"/>
                <w:szCs w:val="40"/>
                <w:lang w:eastAsia="en-GB"/>
              </w:rPr>
              <w:lastRenderedPageBreak/>
              <w:t>Information Governance Support (IGS)</w:t>
            </w:r>
          </w:p>
          <w:p w14:paraId="64521E62" w14:textId="77777777" w:rsidR="00481B56" w:rsidRPr="00EC720F" w:rsidRDefault="00481B56" w:rsidP="008A593C">
            <w:pPr>
              <w:spacing w:after="0" w:line="240" w:lineRule="auto"/>
              <w:rPr>
                <w:rFonts w:eastAsia="Times New Roman"/>
                <w:b/>
                <w:szCs w:val="20"/>
                <w:lang w:eastAsia="en-GB"/>
              </w:rPr>
            </w:pPr>
          </w:p>
        </w:tc>
      </w:tr>
      <w:tr w:rsidR="00481B56" w:rsidRPr="00AC6566" w14:paraId="4F06B3C1" w14:textId="77777777" w:rsidTr="005325E8">
        <w:trPr>
          <w:trHeight w:val="578"/>
        </w:trPr>
        <w:tc>
          <w:tcPr>
            <w:tcW w:w="5000" w:type="pct"/>
            <w:gridSpan w:val="8"/>
            <w:tcBorders>
              <w:bottom w:val="single" w:sz="8" w:space="0" w:color="auto"/>
            </w:tcBorders>
            <w:shd w:val="clear" w:color="auto" w:fill="000000" w:themeFill="text1"/>
            <w:vAlign w:val="center"/>
          </w:tcPr>
          <w:p w14:paraId="5216C815" w14:textId="77777777" w:rsidR="00481B56" w:rsidRPr="00EC720F" w:rsidRDefault="00481B56" w:rsidP="008A593C">
            <w:pPr>
              <w:spacing w:after="0" w:line="240" w:lineRule="auto"/>
              <w:jc w:val="center"/>
              <w:rPr>
                <w:rFonts w:eastAsia="Times New Roman"/>
                <w:b/>
                <w:szCs w:val="20"/>
                <w:lang w:eastAsia="en-GB"/>
              </w:rPr>
            </w:pPr>
            <w:r w:rsidRPr="003E079C">
              <w:rPr>
                <w:rFonts w:eastAsia="Times New Roman"/>
                <w:b/>
                <w:color w:val="FFFFFF" w:themeColor="background1"/>
                <w:sz w:val="40"/>
                <w:szCs w:val="40"/>
                <w:lang w:eastAsia="en-GB"/>
              </w:rPr>
              <w:t xml:space="preserve">IGS </w:t>
            </w:r>
            <w:r>
              <w:rPr>
                <w:rFonts w:eastAsia="Times New Roman"/>
                <w:b/>
                <w:color w:val="FFFFFF" w:themeColor="background1"/>
                <w:sz w:val="40"/>
                <w:szCs w:val="40"/>
                <w:lang w:eastAsia="en-GB"/>
              </w:rPr>
              <w:t xml:space="preserve">Service Offer – pricing 2020/21                               </w:t>
            </w:r>
          </w:p>
        </w:tc>
      </w:tr>
      <w:tr w:rsidR="00481B56" w:rsidRPr="00AC6566" w14:paraId="58EFA232" w14:textId="77777777" w:rsidTr="005325E8">
        <w:trPr>
          <w:trHeight w:val="389"/>
        </w:trPr>
        <w:tc>
          <w:tcPr>
            <w:tcW w:w="982" w:type="pct"/>
            <w:tcBorders>
              <w:top w:val="single" w:sz="8" w:space="0" w:color="auto"/>
              <w:left w:val="single" w:sz="8" w:space="0" w:color="auto"/>
              <w:bottom w:val="single" w:sz="8" w:space="0" w:color="auto"/>
              <w:right w:val="single" w:sz="8" w:space="0" w:color="auto"/>
            </w:tcBorders>
            <w:shd w:val="clear" w:color="auto" w:fill="E36C0A" w:themeFill="accent6" w:themeFillShade="BF"/>
            <w:vAlign w:val="center"/>
          </w:tcPr>
          <w:p w14:paraId="4F2AE30E" w14:textId="77777777" w:rsidR="00481B56" w:rsidRPr="00EC720F" w:rsidRDefault="00481B56" w:rsidP="008A593C">
            <w:pPr>
              <w:spacing w:after="0" w:line="240" w:lineRule="auto"/>
              <w:jc w:val="center"/>
              <w:rPr>
                <w:rFonts w:eastAsia="Times New Roman"/>
                <w:b/>
                <w:color w:val="FFFFFF" w:themeColor="background1"/>
                <w:sz w:val="28"/>
                <w:szCs w:val="20"/>
                <w:lang w:eastAsia="en-GB"/>
              </w:rPr>
            </w:pPr>
            <w:r w:rsidRPr="00EC720F">
              <w:rPr>
                <w:rFonts w:eastAsia="Times New Roman"/>
                <w:b/>
                <w:color w:val="FFFFFF" w:themeColor="background1"/>
                <w:sz w:val="28"/>
                <w:szCs w:val="20"/>
                <w:lang w:eastAsia="en-GB"/>
              </w:rPr>
              <w:t>Service</w:t>
            </w:r>
          </w:p>
        </w:tc>
        <w:tc>
          <w:tcPr>
            <w:tcW w:w="4018" w:type="pct"/>
            <w:gridSpan w:val="7"/>
            <w:tcBorders>
              <w:top w:val="single" w:sz="8" w:space="0" w:color="auto"/>
              <w:left w:val="single" w:sz="8" w:space="0" w:color="auto"/>
              <w:bottom w:val="single" w:sz="8" w:space="0" w:color="auto"/>
              <w:right w:val="single" w:sz="8" w:space="0" w:color="auto"/>
            </w:tcBorders>
            <w:shd w:val="clear" w:color="auto" w:fill="E36C0A" w:themeFill="accent6" w:themeFillShade="BF"/>
            <w:vAlign w:val="center"/>
          </w:tcPr>
          <w:p w14:paraId="3B557829" w14:textId="77777777" w:rsidR="00481B56" w:rsidRDefault="00481B56" w:rsidP="008A593C">
            <w:pPr>
              <w:spacing w:after="0" w:line="240" w:lineRule="auto"/>
              <w:jc w:val="center"/>
              <w:rPr>
                <w:rFonts w:eastAsia="Times New Roman"/>
                <w:b/>
                <w:color w:val="FFFFFF" w:themeColor="background1"/>
                <w:sz w:val="20"/>
                <w:szCs w:val="20"/>
                <w:lang w:eastAsia="en-GB"/>
              </w:rPr>
            </w:pPr>
            <w:r w:rsidRPr="00EC720F">
              <w:rPr>
                <w:rFonts w:eastAsia="Times New Roman"/>
                <w:b/>
                <w:color w:val="FFFFFF" w:themeColor="background1"/>
                <w:sz w:val="28"/>
                <w:szCs w:val="20"/>
                <w:lang w:eastAsia="en-GB"/>
              </w:rPr>
              <w:t>Details</w:t>
            </w:r>
          </w:p>
        </w:tc>
      </w:tr>
      <w:tr w:rsidR="00481B56" w14:paraId="3DDE574D" w14:textId="77777777" w:rsidTr="005325E8">
        <w:tblPrEx>
          <w:tblCellMar>
            <w:left w:w="108" w:type="dxa"/>
            <w:right w:w="108" w:type="dxa"/>
          </w:tblCellMar>
        </w:tblPrEx>
        <w:trPr>
          <w:trHeight w:val="733"/>
        </w:trPr>
        <w:tc>
          <w:tcPr>
            <w:tcW w:w="982" w:type="pct"/>
            <w:vMerge w:val="restart"/>
            <w:tcBorders>
              <w:top w:val="single" w:sz="8" w:space="0" w:color="auto"/>
              <w:right w:val="single" w:sz="4" w:space="0" w:color="auto"/>
            </w:tcBorders>
            <w:shd w:val="clear" w:color="auto" w:fill="FBD4B4" w:themeFill="accent6" w:themeFillTint="66"/>
            <w:vAlign w:val="center"/>
            <w:hideMark/>
          </w:tcPr>
          <w:p w14:paraId="7C2E482E" w14:textId="77777777" w:rsidR="00481B56" w:rsidRPr="00990DE5" w:rsidRDefault="00481B56" w:rsidP="008A593C">
            <w:pPr>
              <w:spacing w:after="0"/>
              <w:jc w:val="center"/>
              <w:rPr>
                <w:rFonts w:ascii="Calibri" w:hAnsi="Calibri"/>
                <w:b/>
                <w:bCs/>
                <w:color w:val="000000"/>
                <w:sz w:val="44"/>
                <w:szCs w:val="44"/>
              </w:rPr>
            </w:pPr>
            <w:r w:rsidRPr="00FB705E">
              <w:rPr>
                <w:rFonts w:ascii="Calibri" w:hAnsi="Calibri"/>
                <w:b/>
                <w:bCs/>
                <w:color w:val="000000"/>
                <w:sz w:val="44"/>
                <w:szCs w:val="44"/>
              </w:rPr>
              <w:t xml:space="preserve">Data Protection Officer (DPO) Service </w:t>
            </w:r>
          </w:p>
        </w:tc>
        <w:tc>
          <w:tcPr>
            <w:tcW w:w="819" w:type="pct"/>
            <w:tcBorders>
              <w:top w:val="single" w:sz="8" w:space="0" w:color="auto"/>
              <w:left w:val="single" w:sz="4" w:space="0" w:color="auto"/>
              <w:bottom w:val="single" w:sz="4" w:space="0" w:color="auto"/>
              <w:right w:val="single" w:sz="4" w:space="0" w:color="auto"/>
            </w:tcBorders>
            <w:shd w:val="clear" w:color="000000" w:fill="FFFF00"/>
            <w:noWrap/>
            <w:vAlign w:val="center"/>
          </w:tcPr>
          <w:p w14:paraId="1693FBC2" w14:textId="77777777" w:rsidR="00481B56" w:rsidRPr="00825D49" w:rsidRDefault="00481B56" w:rsidP="008A593C">
            <w:pPr>
              <w:jc w:val="center"/>
              <w:rPr>
                <w:rFonts w:ascii="Calibri" w:hAnsi="Calibri"/>
                <w:b/>
                <w:bCs/>
                <w:color w:val="000000"/>
                <w:sz w:val="32"/>
                <w:szCs w:val="32"/>
              </w:rPr>
            </w:pPr>
            <w:r>
              <w:rPr>
                <w:rFonts w:ascii="Calibri" w:hAnsi="Calibri"/>
                <w:b/>
                <w:bCs/>
                <w:color w:val="000000"/>
                <w:sz w:val="32"/>
                <w:szCs w:val="32"/>
              </w:rPr>
              <w:t>DPO Role</w:t>
            </w:r>
          </w:p>
        </w:tc>
        <w:tc>
          <w:tcPr>
            <w:tcW w:w="630" w:type="pct"/>
            <w:tcBorders>
              <w:top w:val="single" w:sz="8" w:space="0" w:color="auto"/>
              <w:left w:val="single" w:sz="4" w:space="0" w:color="auto"/>
              <w:bottom w:val="single" w:sz="4" w:space="0" w:color="auto"/>
              <w:right w:val="single" w:sz="4" w:space="0" w:color="auto"/>
            </w:tcBorders>
            <w:shd w:val="clear" w:color="000000" w:fill="FFFF00"/>
            <w:vAlign w:val="center"/>
            <w:hideMark/>
          </w:tcPr>
          <w:p w14:paraId="462DFC72" w14:textId="77777777" w:rsidR="00481B56" w:rsidRPr="00825D49" w:rsidRDefault="00481B56" w:rsidP="008A593C">
            <w:pPr>
              <w:jc w:val="center"/>
              <w:rPr>
                <w:rFonts w:ascii="Calibri" w:hAnsi="Calibri"/>
                <w:b/>
                <w:bCs/>
                <w:color w:val="000000"/>
                <w:sz w:val="32"/>
                <w:szCs w:val="32"/>
              </w:rPr>
            </w:pPr>
            <w:r w:rsidRPr="00825D49">
              <w:rPr>
                <w:rFonts w:ascii="Calibri" w:hAnsi="Calibri"/>
                <w:b/>
                <w:bCs/>
                <w:color w:val="000000"/>
                <w:sz w:val="32"/>
                <w:szCs w:val="32"/>
              </w:rPr>
              <w:t>Advice and Guidance</w:t>
            </w:r>
          </w:p>
        </w:tc>
        <w:tc>
          <w:tcPr>
            <w:tcW w:w="676" w:type="pct"/>
            <w:tcBorders>
              <w:top w:val="single" w:sz="8" w:space="0" w:color="auto"/>
              <w:left w:val="single" w:sz="4" w:space="0" w:color="auto"/>
              <w:bottom w:val="single" w:sz="4" w:space="0" w:color="auto"/>
              <w:right w:val="single" w:sz="4" w:space="0" w:color="auto"/>
            </w:tcBorders>
            <w:shd w:val="clear" w:color="000000" w:fill="FFFF00"/>
            <w:vAlign w:val="center"/>
            <w:hideMark/>
          </w:tcPr>
          <w:p w14:paraId="6D3A7961" w14:textId="77777777" w:rsidR="00481B56" w:rsidRPr="00825D49" w:rsidRDefault="00481B56" w:rsidP="008A593C">
            <w:pPr>
              <w:jc w:val="center"/>
              <w:rPr>
                <w:rFonts w:ascii="Calibri" w:hAnsi="Calibri"/>
                <w:b/>
                <w:bCs/>
                <w:color w:val="000000"/>
                <w:sz w:val="32"/>
                <w:szCs w:val="32"/>
              </w:rPr>
            </w:pPr>
            <w:r>
              <w:rPr>
                <w:rFonts w:ascii="Calibri" w:hAnsi="Calibri"/>
                <w:b/>
                <w:bCs/>
                <w:color w:val="000000"/>
                <w:sz w:val="32"/>
                <w:szCs w:val="32"/>
              </w:rPr>
              <w:t xml:space="preserve">GDPR Basics Virtual Training </w:t>
            </w:r>
          </w:p>
        </w:tc>
        <w:tc>
          <w:tcPr>
            <w:tcW w:w="631" w:type="pct"/>
            <w:tcBorders>
              <w:top w:val="single" w:sz="8" w:space="0" w:color="auto"/>
              <w:left w:val="single" w:sz="4" w:space="0" w:color="auto"/>
              <w:bottom w:val="single" w:sz="4" w:space="0" w:color="auto"/>
              <w:right w:val="single" w:sz="4" w:space="0" w:color="auto"/>
            </w:tcBorders>
            <w:shd w:val="clear" w:color="000000" w:fill="FFFF00"/>
            <w:vAlign w:val="center"/>
            <w:hideMark/>
          </w:tcPr>
          <w:p w14:paraId="774F6184" w14:textId="77777777" w:rsidR="00481B56" w:rsidRPr="00825D49" w:rsidRDefault="00481B56" w:rsidP="008A593C">
            <w:pPr>
              <w:jc w:val="center"/>
              <w:rPr>
                <w:rFonts w:ascii="Calibri" w:hAnsi="Calibri"/>
                <w:b/>
                <w:bCs/>
                <w:color w:val="000000"/>
                <w:sz w:val="32"/>
                <w:szCs w:val="32"/>
              </w:rPr>
            </w:pPr>
            <w:r w:rsidRPr="00825D49">
              <w:rPr>
                <w:rFonts w:ascii="Calibri" w:hAnsi="Calibri"/>
                <w:b/>
                <w:bCs/>
                <w:color w:val="000000"/>
                <w:sz w:val="32"/>
                <w:szCs w:val="32"/>
              </w:rPr>
              <w:t>Annual Audit</w:t>
            </w:r>
          </w:p>
        </w:tc>
        <w:tc>
          <w:tcPr>
            <w:tcW w:w="630" w:type="pct"/>
            <w:gridSpan w:val="2"/>
            <w:tcBorders>
              <w:top w:val="single" w:sz="8" w:space="0" w:color="auto"/>
              <w:left w:val="single" w:sz="4" w:space="0" w:color="auto"/>
              <w:bottom w:val="single" w:sz="4" w:space="0" w:color="auto"/>
              <w:right w:val="single" w:sz="4" w:space="0" w:color="auto"/>
            </w:tcBorders>
            <w:shd w:val="clear" w:color="000000" w:fill="FFFF00"/>
            <w:vAlign w:val="center"/>
            <w:hideMark/>
          </w:tcPr>
          <w:p w14:paraId="3B5CF8B8" w14:textId="77777777" w:rsidR="00481B56" w:rsidRPr="00825D49" w:rsidRDefault="00481B56" w:rsidP="008A593C">
            <w:pPr>
              <w:jc w:val="center"/>
              <w:rPr>
                <w:rFonts w:ascii="Calibri" w:hAnsi="Calibri"/>
                <w:b/>
                <w:bCs/>
                <w:color w:val="000000"/>
                <w:sz w:val="32"/>
                <w:szCs w:val="32"/>
              </w:rPr>
            </w:pPr>
            <w:r w:rsidRPr="00825D49">
              <w:rPr>
                <w:rFonts w:ascii="Calibri" w:hAnsi="Calibri"/>
                <w:b/>
                <w:bCs/>
                <w:color w:val="000000"/>
                <w:sz w:val="32"/>
                <w:szCs w:val="32"/>
              </w:rPr>
              <w:t>Statutory request completion</w:t>
            </w:r>
          </w:p>
        </w:tc>
        <w:tc>
          <w:tcPr>
            <w:tcW w:w="632" w:type="pct"/>
            <w:tcBorders>
              <w:top w:val="single" w:sz="8" w:space="0" w:color="auto"/>
              <w:left w:val="single" w:sz="4" w:space="0" w:color="auto"/>
              <w:bottom w:val="single" w:sz="4" w:space="0" w:color="auto"/>
              <w:right w:val="single" w:sz="4" w:space="0" w:color="auto"/>
            </w:tcBorders>
            <w:shd w:val="clear" w:color="000000" w:fill="FFFF00"/>
            <w:vAlign w:val="center"/>
            <w:hideMark/>
          </w:tcPr>
          <w:p w14:paraId="78BE76BE" w14:textId="77777777" w:rsidR="00481B56" w:rsidRPr="00825D49" w:rsidRDefault="00481B56" w:rsidP="008A593C">
            <w:pPr>
              <w:jc w:val="center"/>
              <w:rPr>
                <w:rFonts w:ascii="Calibri" w:hAnsi="Calibri"/>
                <w:b/>
                <w:bCs/>
                <w:color w:val="000000"/>
                <w:sz w:val="32"/>
                <w:szCs w:val="32"/>
              </w:rPr>
            </w:pPr>
            <w:r w:rsidRPr="00825D49">
              <w:rPr>
                <w:rFonts w:ascii="Calibri" w:hAnsi="Calibri"/>
                <w:b/>
                <w:bCs/>
                <w:color w:val="000000"/>
                <w:sz w:val="32"/>
                <w:szCs w:val="32"/>
              </w:rPr>
              <w:t>ICO Complaint Handling</w:t>
            </w:r>
          </w:p>
        </w:tc>
        <w:bookmarkStart w:id="1" w:name="_GoBack"/>
        <w:bookmarkEnd w:id="1"/>
      </w:tr>
      <w:tr w:rsidR="00481B56" w14:paraId="61FF75B2" w14:textId="77777777" w:rsidTr="00962147">
        <w:tblPrEx>
          <w:tblCellMar>
            <w:left w:w="108" w:type="dxa"/>
            <w:right w:w="108" w:type="dxa"/>
          </w:tblCellMar>
        </w:tblPrEx>
        <w:trPr>
          <w:trHeight w:val="618"/>
        </w:trPr>
        <w:tc>
          <w:tcPr>
            <w:tcW w:w="982" w:type="pct"/>
            <w:vMerge/>
            <w:tcBorders>
              <w:bottom w:val="single" w:sz="4" w:space="0" w:color="auto"/>
              <w:right w:val="single" w:sz="4" w:space="0" w:color="auto"/>
            </w:tcBorders>
            <w:shd w:val="clear" w:color="auto" w:fill="FBD4B4" w:themeFill="accent6" w:themeFillTint="66"/>
            <w:vAlign w:val="center"/>
            <w:hideMark/>
          </w:tcPr>
          <w:p w14:paraId="15C7FD9E" w14:textId="77777777" w:rsidR="00481B56" w:rsidRDefault="00481B56" w:rsidP="008A593C">
            <w:pPr>
              <w:rPr>
                <w:rFonts w:ascii="Calibri" w:hAnsi="Calibri"/>
                <w:b/>
                <w:bCs/>
                <w:color w:val="000000"/>
                <w:sz w:val="28"/>
                <w:szCs w:val="28"/>
              </w:rPr>
            </w:pPr>
          </w:p>
        </w:tc>
        <w:tc>
          <w:tcPr>
            <w:tcW w:w="819" w:type="pct"/>
            <w:tcBorders>
              <w:top w:val="single" w:sz="4" w:space="0" w:color="auto"/>
              <w:left w:val="single" w:sz="4" w:space="0" w:color="auto"/>
              <w:bottom w:val="single" w:sz="4" w:space="0" w:color="auto"/>
              <w:right w:val="single" w:sz="4" w:space="0" w:color="auto"/>
            </w:tcBorders>
            <w:shd w:val="clear" w:color="000000" w:fill="33CC33"/>
            <w:noWrap/>
            <w:vAlign w:val="center"/>
            <w:hideMark/>
          </w:tcPr>
          <w:p w14:paraId="3459454E" w14:textId="77777777" w:rsidR="00481B56" w:rsidRPr="00775A10" w:rsidRDefault="00481B56" w:rsidP="008A593C">
            <w:pPr>
              <w:jc w:val="center"/>
              <w:rPr>
                <w:rFonts w:ascii="Wingdings" w:hAnsi="Wingdings"/>
                <w:b/>
                <w:bCs/>
                <w:color w:val="000000"/>
                <w:sz w:val="32"/>
                <w:szCs w:val="32"/>
              </w:rPr>
            </w:pPr>
            <w:r w:rsidRPr="00775A10">
              <w:rPr>
                <w:rFonts w:ascii="Wingdings" w:hAnsi="Wingdings"/>
                <w:b/>
                <w:bCs/>
                <w:color w:val="000000"/>
                <w:sz w:val="32"/>
                <w:szCs w:val="32"/>
              </w:rPr>
              <w:t></w:t>
            </w:r>
          </w:p>
        </w:tc>
        <w:tc>
          <w:tcPr>
            <w:tcW w:w="630" w:type="pct"/>
            <w:tcBorders>
              <w:top w:val="single" w:sz="4" w:space="0" w:color="auto"/>
              <w:left w:val="single" w:sz="4" w:space="0" w:color="auto"/>
              <w:bottom w:val="single" w:sz="4" w:space="0" w:color="auto"/>
              <w:right w:val="single" w:sz="4" w:space="0" w:color="auto"/>
            </w:tcBorders>
            <w:shd w:val="clear" w:color="000000" w:fill="33CC33"/>
            <w:vAlign w:val="center"/>
            <w:hideMark/>
          </w:tcPr>
          <w:p w14:paraId="5FC48FEF" w14:textId="77777777" w:rsidR="00481B56" w:rsidRPr="00775A10" w:rsidRDefault="00481B56" w:rsidP="008A593C">
            <w:pPr>
              <w:jc w:val="center"/>
              <w:rPr>
                <w:rFonts w:ascii="Calibri" w:hAnsi="Calibri"/>
                <w:b/>
                <w:bCs/>
                <w:color w:val="000000"/>
                <w:sz w:val="32"/>
                <w:szCs w:val="32"/>
              </w:rPr>
            </w:pPr>
            <w:r w:rsidRPr="00385282">
              <w:rPr>
                <w:rFonts w:ascii="Calibri" w:hAnsi="Calibri"/>
                <w:b/>
                <w:bCs/>
                <w:color w:val="000000"/>
                <w:sz w:val="32"/>
                <w:szCs w:val="32"/>
              </w:rPr>
              <w:t>Unlimited</w:t>
            </w:r>
          </w:p>
        </w:tc>
        <w:tc>
          <w:tcPr>
            <w:tcW w:w="676" w:type="pct"/>
            <w:tcBorders>
              <w:top w:val="single" w:sz="4" w:space="0" w:color="auto"/>
              <w:left w:val="single" w:sz="4" w:space="0" w:color="auto"/>
              <w:bottom w:val="single" w:sz="4" w:space="0" w:color="auto"/>
              <w:right w:val="single" w:sz="4" w:space="0" w:color="auto"/>
            </w:tcBorders>
            <w:shd w:val="clear" w:color="000000" w:fill="33CC33"/>
            <w:noWrap/>
            <w:vAlign w:val="center"/>
            <w:hideMark/>
          </w:tcPr>
          <w:p w14:paraId="12D2B26C" w14:textId="77777777" w:rsidR="00481B56" w:rsidRPr="00775A10" w:rsidRDefault="00481B56" w:rsidP="008A593C">
            <w:pPr>
              <w:jc w:val="center"/>
              <w:rPr>
                <w:rFonts w:ascii="Wingdings" w:hAnsi="Wingdings"/>
                <w:b/>
                <w:bCs/>
                <w:color w:val="000000"/>
                <w:sz w:val="32"/>
                <w:szCs w:val="32"/>
              </w:rPr>
            </w:pPr>
            <w:r w:rsidRPr="00775A10">
              <w:rPr>
                <w:rFonts w:ascii="Wingdings" w:hAnsi="Wingdings"/>
                <w:b/>
                <w:bCs/>
                <w:color w:val="000000"/>
                <w:sz w:val="32"/>
                <w:szCs w:val="32"/>
              </w:rPr>
              <w:t></w:t>
            </w:r>
          </w:p>
        </w:tc>
        <w:tc>
          <w:tcPr>
            <w:tcW w:w="631" w:type="pct"/>
            <w:tcBorders>
              <w:top w:val="single" w:sz="4" w:space="0" w:color="auto"/>
              <w:left w:val="single" w:sz="4" w:space="0" w:color="auto"/>
              <w:bottom w:val="single" w:sz="4" w:space="0" w:color="auto"/>
              <w:right w:val="single" w:sz="4" w:space="0" w:color="auto"/>
            </w:tcBorders>
            <w:shd w:val="clear" w:color="000000" w:fill="33CC33"/>
            <w:noWrap/>
            <w:vAlign w:val="center"/>
            <w:hideMark/>
          </w:tcPr>
          <w:p w14:paraId="3813909B" w14:textId="77777777" w:rsidR="00481B56" w:rsidRPr="00775A10" w:rsidRDefault="00481B56" w:rsidP="008A593C">
            <w:pPr>
              <w:jc w:val="center"/>
              <w:rPr>
                <w:rFonts w:ascii="Wingdings" w:hAnsi="Wingdings"/>
                <w:b/>
                <w:bCs/>
                <w:color w:val="000000"/>
                <w:sz w:val="32"/>
                <w:szCs w:val="32"/>
              </w:rPr>
            </w:pPr>
            <w:r w:rsidRPr="00775A10">
              <w:rPr>
                <w:rFonts w:ascii="Wingdings" w:hAnsi="Wingdings"/>
                <w:b/>
                <w:bCs/>
                <w:color w:val="000000"/>
                <w:sz w:val="32"/>
                <w:szCs w:val="32"/>
              </w:rPr>
              <w:t></w:t>
            </w:r>
          </w:p>
        </w:tc>
        <w:tc>
          <w:tcPr>
            <w:tcW w:w="630" w:type="pct"/>
            <w:gridSpan w:val="2"/>
            <w:tcBorders>
              <w:top w:val="single" w:sz="4" w:space="0" w:color="auto"/>
              <w:left w:val="single" w:sz="4" w:space="0" w:color="auto"/>
              <w:bottom w:val="single" w:sz="4" w:space="0" w:color="auto"/>
              <w:right w:val="single" w:sz="4" w:space="0" w:color="auto"/>
            </w:tcBorders>
            <w:shd w:val="clear" w:color="000000" w:fill="33CC33"/>
            <w:noWrap/>
            <w:vAlign w:val="center"/>
            <w:hideMark/>
          </w:tcPr>
          <w:p w14:paraId="619F6D10" w14:textId="77777777" w:rsidR="00481B56" w:rsidRPr="00775A10" w:rsidRDefault="00481B56" w:rsidP="008A593C">
            <w:pPr>
              <w:jc w:val="center"/>
              <w:rPr>
                <w:rFonts w:ascii="Wingdings" w:hAnsi="Wingdings"/>
                <w:b/>
                <w:bCs/>
                <w:color w:val="000000"/>
                <w:sz w:val="32"/>
                <w:szCs w:val="32"/>
              </w:rPr>
            </w:pPr>
            <w:r w:rsidRPr="00775A10">
              <w:rPr>
                <w:rFonts w:ascii="Wingdings" w:hAnsi="Wingdings"/>
                <w:b/>
                <w:bCs/>
                <w:color w:val="000000"/>
                <w:sz w:val="32"/>
                <w:szCs w:val="32"/>
              </w:rPr>
              <w:t></w:t>
            </w:r>
          </w:p>
        </w:tc>
        <w:tc>
          <w:tcPr>
            <w:tcW w:w="632" w:type="pct"/>
            <w:tcBorders>
              <w:top w:val="single" w:sz="4" w:space="0" w:color="auto"/>
              <w:left w:val="single" w:sz="4" w:space="0" w:color="auto"/>
              <w:bottom w:val="single" w:sz="4" w:space="0" w:color="auto"/>
              <w:right w:val="single" w:sz="4" w:space="0" w:color="auto"/>
            </w:tcBorders>
            <w:shd w:val="clear" w:color="000000" w:fill="33CC33"/>
            <w:noWrap/>
            <w:vAlign w:val="center"/>
            <w:hideMark/>
          </w:tcPr>
          <w:p w14:paraId="3C27E816" w14:textId="77777777" w:rsidR="00481B56" w:rsidRPr="00166B09" w:rsidRDefault="00481B56" w:rsidP="008A593C">
            <w:pPr>
              <w:jc w:val="center"/>
              <w:rPr>
                <w:rFonts w:ascii="Calibri" w:hAnsi="Calibri"/>
                <w:b/>
                <w:bCs/>
                <w:color w:val="000000"/>
                <w:sz w:val="25"/>
                <w:szCs w:val="25"/>
              </w:rPr>
            </w:pPr>
            <w:r w:rsidRPr="00775A10">
              <w:rPr>
                <w:rFonts w:ascii="Wingdings" w:hAnsi="Wingdings"/>
                <w:b/>
                <w:bCs/>
                <w:color w:val="000000"/>
                <w:sz w:val="32"/>
                <w:szCs w:val="32"/>
              </w:rPr>
              <w:t></w:t>
            </w:r>
          </w:p>
        </w:tc>
      </w:tr>
      <w:tr w:rsidR="00481B56" w14:paraId="19348060" w14:textId="77777777" w:rsidTr="007D2D38">
        <w:tblPrEx>
          <w:tblCellMar>
            <w:left w:w="108" w:type="dxa"/>
            <w:right w:w="108" w:type="dxa"/>
          </w:tblCellMar>
        </w:tblPrEx>
        <w:trPr>
          <w:trHeight w:val="2084"/>
        </w:trPr>
        <w:tc>
          <w:tcPr>
            <w:tcW w:w="982" w:type="pct"/>
            <w:tcBorders>
              <w:top w:val="single" w:sz="4" w:space="0" w:color="auto"/>
              <w:left w:val="single" w:sz="4" w:space="0" w:color="auto"/>
              <w:right w:val="single" w:sz="4" w:space="0" w:color="auto"/>
            </w:tcBorders>
            <w:shd w:val="clear" w:color="auto" w:fill="auto"/>
            <w:vAlign w:val="center"/>
          </w:tcPr>
          <w:p w14:paraId="20532879" w14:textId="77777777" w:rsidR="00481B56" w:rsidRPr="0073766F" w:rsidRDefault="00481B56" w:rsidP="008A593C">
            <w:pPr>
              <w:rPr>
                <w:rFonts w:ascii="Calibri" w:hAnsi="Calibri"/>
                <w:b/>
                <w:bCs/>
                <w:color w:val="000000"/>
                <w:sz w:val="32"/>
                <w:szCs w:val="28"/>
              </w:rPr>
            </w:pPr>
            <w:r w:rsidRPr="00234456">
              <w:rPr>
                <w:rFonts w:ascii="Calibri" w:hAnsi="Calibri"/>
                <w:b/>
                <w:bCs/>
                <w:color w:val="000000"/>
                <w:sz w:val="36"/>
                <w:szCs w:val="32"/>
              </w:rPr>
              <w:t>Schools, MATs, Consortia and Formal Schools Partnerships</w:t>
            </w:r>
          </w:p>
        </w:tc>
        <w:tc>
          <w:tcPr>
            <w:tcW w:w="2125" w:type="pct"/>
            <w:gridSpan w:val="3"/>
            <w:tcBorders>
              <w:top w:val="single" w:sz="4" w:space="0" w:color="auto"/>
              <w:left w:val="single" w:sz="4" w:space="0" w:color="auto"/>
              <w:right w:val="single" w:sz="4" w:space="0" w:color="auto"/>
            </w:tcBorders>
            <w:shd w:val="clear" w:color="auto" w:fill="auto"/>
            <w:noWrap/>
            <w:vAlign w:val="center"/>
          </w:tcPr>
          <w:p w14:paraId="314478A2" w14:textId="77777777" w:rsidR="00481B56" w:rsidRPr="0073766F" w:rsidRDefault="00481B56" w:rsidP="008A593C">
            <w:pPr>
              <w:spacing w:line="360" w:lineRule="auto"/>
              <w:jc w:val="center"/>
              <w:rPr>
                <w:rFonts w:ascii="Calibri" w:hAnsi="Calibri"/>
                <w:b/>
                <w:bCs/>
                <w:color w:val="000000"/>
                <w:sz w:val="32"/>
                <w:szCs w:val="28"/>
              </w:rPr>
            </w:pPr>
            <w:r w:rsidRPr="0073766F">
              <w:rPr>
                <w:rFonts w:ascii="Calibri" w:hAnsi="Calibri"/>
                <w:b/>
                <w:bCs/>
                <w:color w:val="000000"/>
                <w:sz w:val="32"/>
                <w:szCs w:val="28"/>
              </w:rPr>
              <w:t>1 - 4 schools = £1500 per school</w:t>
            </w:r>
            <w:r w:rsidRPr="0073766F">
              <w:rPr>
                <w:rFonts w:ascii="Calibri" w:hAnsi="Calibri"/>
                <w:b/>
                <w:bCs/>
                <w:color w:val="000000"/>
                <w:sz w:val="32"/>
                <w:szCs w:val="28"/>
              </w:rPr>
              <w:br/>
              <w:t>5 - 10 schools = £1300 per school</w:t>
            </w:r>
            <w:r w:rsidRPr="0073766F">
              <w:rPr>
                <w:rFonts w:ascii="Calibri" w:hAnsi="Calibri"/>
                <w:b/>
                <w:bCs/>
                <w:color w:val="000000"/>
                <w:sz w:val="32"/>
                <w:szCs w:val="28"/>
              </w:rPr>
              <w:br/>
              <w:t>10+ schools = £1100 per school</w:t>
            </w:r>
          </w:p>
        </w:tc>
        <w:tc>
          <w:tcPr>
            <w:tcW w:w="1893" w:type="pct"/>
            <w:gridSpan w:val="4"/>
            <w:tcBorders>
              <w:top w:val="single" w:sz="4" w:space="0" w:color="auto"/>
              <w:left w:val="single" w:sz="4" w:space="0" w:color="auto"/>
              <w:right w:val="single" w:sz="4" w:space="0" w:color="auto"/>
            </w:tcBorders>
            <w:shd w:val="clear" w:color="auto" w:fill="auto"/>
            <w:vAlign w:val="center"/>
          </w:tcPr>
          <w:p w14:paraId="2AD4AE0D" w14:textId="77777777" w:rsidR="00481B56" w:rsidRDefault="00481B56" w:rsidP="008A593C">
            <w:pPr>
              <w:jc w:val="center"/>
              <w:rPr>
                <w:rFonts w:ascii="Calibri" w:hAnsi="Calibri"/>
                <w:b/>
                <w:bCs/>
                <w:color w:val="000000"/>
                <w:sz w:val="32"/>
                <w:szCs w:val="28"/>
              </w:rPr>
            </w:pPr>
            <w:r w:rsidRPr="002E0E22">
              <w:rPr>
                <w:rFonts w:ascii="Calibri" w:hAnsi="Calibri"/>
                <w:b/>
                <w:bCs/>
                <w:color w:val="000000"/>
                <w:sz w:val="32"/>
                <w:szCs w:val="28"/>
                <w:u w:val="single"/>
              </w:rPr>
              <w:t>Please note</w:t>
            </w:r>
            <w:r w:rsidRPr="002E0E22">
              <w:rPr>
                <w:rFonts w:ascii="Calibri" w:hAnsi="Calibri"/>
                <w:b/>
                <w:bCs/>
                <w:color w:val="000000"/>
                <w:sz w:val="32"/>
                <w:szCs w:val="28"/>
              </w:rPr>
              <w:t>: Annual audits will be conducted virtually</w:t>
            </w:r>
            <w:r>
              <w:rPr>
                <w:rFonts w:ascii="Calibri" w:hAnsi="Calibri"/>
                <w:b/>
                <w:bCs/>
                <w:color w:val="000000"/>
                <w:sz w:val="32"/>
                <w:szCs w:val="28"/>
              </w:rPr>
              <w:t xml:space="preserve">.  </w:t>
            </w:r>
          </w:p>
          <w:p w14:paraId="3C260256" w14:textId="77777777" w:rsidR="00481B56" w:rsidRPr="002E0E22" w:rsidRDefault="00481B56" w:rsidP="008A593C">
            <w:pPr>
              <w:jc w:val="center"/>
              <w:rPr>
                <w:rFonts w:ascii="Calibri" w:hAnsi="Calibri"/>
                <w:b/>
                <w:bCs/>
                <w:color w:val="000000"/>
                <w:sz w:val="32"/>
                <w:szCs w:val="28"/>
                <w:u w:val="single"/>
              </w:rPr>
            </w:pPr>
            <w:r>
              <w:rPr>
                <w:rFonts w:ascii="Calibri" w:hAnsi="Calibri"/>
                <w:b/>
                <w:bCs/>
                <w:color w:val="000000"/>
                <w:sz w:val="32"/>
                <w:szCs w:val="28"/>
              </w:rPr>
              <w:t>Advice &amp; guidance is provided by email or telephone</w:t>
            </w:r>
            <w:r w:rsidRPr="002E0E22">
              <w:rPr>
                <w:rFonts w:ascii="Calibri" w:hAnsi="Calibri"/>
                <w:b/>
                <w:bCs/>
                <w:color w:val="000000"/>
                <w:sz w:val="32"/>
                <w:szCs w:val="28"/>
              </w:rPr>
              <w:t xml:space="preserve"> </w:t>
            </w:r>
          </w:p>
        </w:tc>
      </w:tr>
      <w:tr w:rsidR="00481B56" w14:paraId="1E56B0BC" w14:textId="77777777" w:rsidTr="00962147">
        <w:tblPrEx>
          <w:tblCellMar>
            <w:left w:w="108" w:type="dxa"/>
            <w:right w:w="108" w:type="dxa"/>
          </w:tblCellMar>
        </w:tblPrEx>
        <w:trPr>
          <w:trHeight w:val="1093"/>
        </w:trPr>
        <w:tc>
          <w:tcPr>
            <w:tcW w:w="982" w:type="pct"/>
            <w:vMerge w:val="restart"/>
            <w:tcBorders>
              <w:top w:val="single" w:sz="4" w:space="0" w:color="auto"/>
              <w:right w:val="single" w:sz="4" w:space="0" w:color="auto"/>
            </w:tcBorders>
            <w:shd w:val="clear" w:color="auto" w:fill="FBD4B4" w:themeFill="accent6" w:themeFillTint="66"/>
            <w:vAlign w:val="center"/>
            <w:hideMark/>
          </w:tcPr>
          <w:p w14:paraId="0E2DA245" w14:textId="77777777" w:rsidR="00481B56" w:rsidRPr="00A14169" w:rsidRDefault="00481B56" w:rsidP="008A593C">
            <w:pPr>
              <w:jc w:val="center"/>
              <w:rPr>
                <w:rFonts w:ascii="Calibri" w:hAnsi="Calibri"/>
                <w:b/>
                <w:bCs/>
                <w:color w:val="000000"/>
                <w:sz w:val="44"/>
                <w:szCs w:val="44"/>
              </w:rPr>
            </w:pPr>
            <w:r w:rsidRPr="00A14169">
              <w:rPr>
                <w:rFonts w:ascii="Calibri" w:hAnsi="Calibri"/>
                <w:b/>
                <w:bCs/>
                <w:color w:val="000000"/>
                <w:sz w:val="44"/>
                <w:szCs w:val="44"/>
              </w:rPr>
              <w:t>Lite Support Service</w:t>
            </w:r>
          </w:p>
          <w:p w14:paraId="07B6D7CF" w14:textId="77777777" w:rsidR="00481B56" w:rsidRPr="00825D49" w:rsidRDefault="00481B56" w:rsidP="008A593C">
            <w:pPr>
              <w:jc w:val="center"/>
              <w:rPr>
                <w:rFonts w:ascii="Calibri" w:hAnsi="Calibri"/>
                <w:b/>
                <w:bCs/>
                <w:color w:val="000000"/>
                <w:sz w:val="32"/>
                <w:szCs w:val="32"/>
              </w:rPr>
            </w:pPr>
            <w:r>
              <w:rPr>
                <w:rFonts w:ascii="Calibri" w:hAnsi="Calibri"/>
                <w:b/>
                <w:bCs/>
                <w:color w:val="000000"/>
                <w:sz w:val="32"/>
                <w:szCs w:val="32"/>
              </w:rPr>
              <w:t>£850 per school</w:t>
            </w:r>
          </w:p>
        </w:tc>
        <w:tc>
          <w:tcPr>
            <w:tcW w:w="81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C81D028" w14:textId="77777777" w:rsidR="00481B56" w:rsidRPr="00A14169" w:rsidRDefault="00481B56" w:rsidP="008A593C">
            <w:pPr>
              <w:jc w:val="center"/>
              <w:rPr>
                <w:rFonts w:ascii="Calibri" w:hAnsi="Calibri"/>
                <w:b/>
                <w:bCs/>
                <w:color w:val="000000"/>
                <w:sz w:val="32"/>
                <w:szCs w:val="32"/>
              </w:rPr>
            </w:pPr>
            <w:r w:rsidRPr="00A14169">
              <w:rPr>
                <w:rFonts w:ascii="Calibri" w:hAnsi="Calibri"/>
                <w:b/>
                <w:bCs/>
                <w:color w:val="000000"/>
                <w:sz w:val="32"/>
                <w:szCs w:val="32"/>
              </w:rPr>
              <w:t>DPO Role</w:t>
            </w:r>
          </w:p>
        </w:tc>
        <w:tc>
          <w:tcPr>
            <w:tcW w:w="63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B1B4B98" w14:textId="77777777" w:rsidR="00481B56" w:rsidRPr="00A14169" w:rsidRDefault="00481B56" w:rsidP="008A593C">
            <w:pPr>
              <w:jc w:val="center"/>
              <w:rPr>
                <w:rFonts w:ascii="Calibri" w:hAnsi="Calibri"/>
                <w:b/>
                <w:bCs/>
                <w:color w:val="000000"/>
                <w:sz w:val="32"/>
                <w:szCs w:val="32"/>
              </w:rPr>
            </w:pPr>
            <w:r w:rsidRPr="00A14169">
              <w:rPr>
                <w:rFonts w:ascii="Calibri" w:hAnsi="Calibri"/>
                <w:b/>
                <w:bCs/>
                <w:color w:val="000000"/>
                <w:sz w:val="32"/>
                <w:szCs w:val="32"/>
              </w:rPr>
              <w:t>Advice and Guidance</w:t>
            </w:r>
          </w:p>
        </w:tc>
        <w:tc>
          <w:tcPr>
            <w:tcW w:w="67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13007D9" w14:textId="77777777" w:rsidR="00481B56" w:rsidRPr="00A14169" w:rsidRDefault="00481B56" w:rsidP="008A593C">
            <w:pPr>
              <w:jc w:val="center"/>
              <w:rPr>
                <w:rFonts w:ascii="Calibri" w:hAnsi="Calibri"/>
                <w:b/>
                <w:bCs/>
                <w:color w:val="000000"/>
                <w:sz w:val="32"/>
                <w:szCs w:val="32"/>
              </w:rPr>
            </w:pPr>
            <w:r>
              <w:rPr>
                <w:rFonts w:ascii="Calibri" w:hAnsi="Calibri"/>
                <w:b/>
                <w:bCs/>
                <w:color w:val="000000"/>
                <w:sz w:val="32"/>
                <w:szCs w:val="32"/>
              </w:rPr>
              <w:t>GDPR Basics Virtual Training</w:t>
            </w:r>
          </w:p>
        </w:tc>
        <w:tc>
          <w:tcPr>
            <w:tcW w:w="63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AA9CC98" w14:textId="77777777" w:rsidR="00481B56" w:rsidRPr="00A14169" w:rsidRDefault="00481B56" w:rsidP="008A593C">
            <w:pPr>
              <w:jc w:val="center"/>
              <w:rPr>
                <w:rFonts w:ascii="Calibri" w:hAnsi="Calibri"/>
                <w:b/>
                <w:bCs/>
                <w:color w:val="000000"/>
                <w:sz w:val="32"/>
                <w:szCs w:val="32"/>
              </w:rPr>
            </w:pPr>
            <w:r w:rsidRPr="00A14169">
              <w:rPr>
                <w:rFonts w:ascii="Calibri" w:hAnsi="Calibri"/>
                <w:b/>
                <w:bCs/>
                <w:color w:val="000000"/>
                <w:sz w:val="32"/>
                <w:szCs w:val="32"/>
              </w:rPr>
              <w:t>Annual Audit</w:t>
            </w:r>
          </w:p>
        </w:tc>
        <w:tc>
          <w:tcPr>
            <w:tcW w:w="630"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5F1AEF55" w14:textId="77777777" w:rsidR="00481B56" w:rsidRPr="00A14169" w:rsidRDefault="00481B56" w:rsidP="008A593C">
            <w:pPr>
              <w:jc w:val="center"/>
              <w:rPr>
                <w:rFonts w:ascii="Calibri" w:hAnsi="Calibri"/>
                <w:b/>
                <w:bCs/>
                <w:color w:val="000000"/>
                <w:sz w:val="32"/>
                <w:szCs w:val="32"/>
              </w:rPr>
            </w:pPr>
            <w:r w:rsidRPr="00A14169">
              <w:rPr>
                <w:rFonts w:ascii="Calibri" w:hAnsi="Calibri"/>
                <w:b/>
                <w:bCs/>
                <w:color w:val="000000"/>
                <w:sz w:val="32"/>
                <w:szCs w:val="32"/>
              </w:rPr>
              <w:t>Statutory request completion</w:t>
            </w:r>
          </w:p>
        </w:tc>
        <w:tc>
          <w:tcPr>
            <w:tcW w:w="63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75C837F" w14:textId="77777777" w:rsidR="00481B56" w:rsidRPr="00A14169" w:rsidRDefault="00481B56" w:rsidP="008A593C">
            <w:pPr>
              <w:jc w:val="center"/>
              <w:rPr>
                <w:rFonts w:ascii="Calibri" w:hAnsi="Calibri"/>
                <w:b/>
                <w:bCs/>
                <w:color w:val="000000"/>
                <w:sz w:val="32"/>
                <w:szCs w:val="32"/>
              </w:rPr>
            </w:pPr>
            <w:r w:rsidRPr="00A14169">
              <w:rPr>
                <w:rFonts w:ascii="Calibri" w:hAnsi="Calibri"/>
                <w:b/>
                <w:bCs/>
                <w:color w:val="000000"/>
                <w:sz w:val="32"/>
                <w:szCs w:val="32"/>
              </w:rPr>
              <w:t>ICO Complaint Handling</w:t>
            </w:r>
          </w:p>
          <w:p w14:paraId="232D5D08" w14:textId="77777777" w:rsidR="00481B56" w:rsidRPr="00A14169" w:rsidRDefault="00481B56" w:rsidP="008A593C">
            <w:pPr>
              <w:jc w:val="center"/>
              <w:rPr>
                <w:rFonts w:ascii="Calibri" w:hAnsi="Calibri"/>
                <w:b/>
                <w:bCs/>
                <w:color w:val="000000"/>
                <w:sz w:val="32"/>
                <w:szCs w:val="32"/>
              </w:rPr>
            </w:pPr>
          </w:p>
        </w:tc>
      </w:tr>
      <w:tr w:rsidR="00481B56" w14:paraId="7C8A2C65" w14:textId="77777777" w:rsidTr="005325E8">
        <w:tblPrEx>
          <w:tblCellMar>
            <w:left w:w="108" w:type="dxa"/>
            <w:right w:w="108" w:type="dxa"/>
          </w:tblCellMar>
        </w:tblPrEx>
        <w:tc>
          <w:tcPr>
            <w:tcW w:w="982" w:type="pct"/>
            <w:vMerge/>
            <w:tcBorders>
              <w:bottom w:val="single" w:sz="8" w:space="0" w:color="auto"/>
              <w:right w:val="single" w:sz="4" w:space="0" w:color="auto"/>
            </w:tcBorders>
            <w:shd w:val="clear" w:color="auto" w:fill="FBD4B4" w:themeFill="accent6" w:themeFillTint="66"/>
            <w:vAlign w:val="center"/>
            <w:hideMark/>
          </w:tcPr>
          <w:p w14:paraId="7EC6D1F1" w14:textId="77777777" w:rsidR="00481B56" w:rsidRDefault="00481B56" w:rsidP="008A593C">
            <w:pPr>
              <w:spacing w:after="0"/>
              <w:rPr>
                <w:rFonts w:ascii="Calibri" w:hAnsi="Calibri"/>
                <w:b/>
                <w:bCs/>
                <w:color w:val="000000"/>
                <w:sz w:val="28"/>
                <w:szCs w:val="28"/>
              </w:rPr>
            </w:pPr>
          </w:p>
        </w:tc>
        <w:tc>
          <w:tcPr>
            <w:tcW w:w="819" w:type="pct"/>
            <w:tcBorders>
              <w:top w:val="single" w:sz="4" w:space="0" w:color="auto"/>
              <w:left w:val="single" w:sz="4" w:space="0" w:color="auto"/>
              <w:bottom w:val="single" w:sz="8" w:space="0" w:color="auto"/>
              <w:right w:val="single" w:sz="4" w:space="0" w:color="auto"/>
            </w:tcBorders>
            <w:shd w:val="clear" w:color="000000" w:fill="FF0000"/>
            <w:noWrap/>
            <w:vAlign w:val="center"/>
            <w:hideMark/>
          </w:tcPr>
          <w:p w14:paraId="2C710CDA" w14:textId="77777777" w:rsidR="00481B56" w:rsidRPr="009F7A99" w:rsidRDefault="00481B56" w:rsidP="008A593C">
            <w:pPr>
              <w:spacing w:after="0"/>
              <w:jc w:val="center"/>
              <w:rPr>
                <w:rFonts w:ascii="Wingdings" w:hAnsi="Wingdings"/>
                <w:b/>
                <w:bCs/>
                <w:color w:val="000000"/>
                <w:sz w:val="36"/>
                <w:szCs w:val="36"/>
              </w:rPr>
            </w:pPr>
            <w:r w:rsidRPr="009F7A99">
              <w:rPr>
                <w:rFonts w:ascii="Wingdings" w:hAnsi="Wingdings"/>
                <w:b/>
                <w:bCs/>
                <w:color w:val="000000"/>
                <w:sz w:val="36"/>
                <w:szCs w:val="36"/>
              </w:rPr>
              <w:t></w:t>
            </w:r>
          </w:p>
        </w:tc>
        <w:tc>
          <w:tcPr>
            <w:tcW w:w="630" w:type="pct"/>
            <w:tcBorders>
              <w:top w:val="single" w:sz="4" w:space="0" w:color="auto"/>
              <w:left w:val="single" w:sz="4" w:space="0" w:color="auto"/>
              <w:bottom w:val="single" w:sz="8" w:space="0" w:color="auto"/>
              <w:right w:val="single" w:sz="4" w:space="0" w:color="auto"/>
            </w:tcBorders>
            <w:shd w:val="clear" w:color="000000" w:fill="33CC33"/>
            <w:vAlign w:val="center"/>
            <w:hideMark/>
          </w:tcPr>
          <w:p w14:paraId="0806DC3E" w14:textId="77777777" w:rsidR="00481B56" w:rsidRPr="00385282" w:rsidRDefault="00481B56" w:rsidP="008A593C">
            <w:pPr>
              <w:spacing w:after="0" w:line="240" w:lineRule="auto"/>
              <w:jc w:val="center"/>
              <w:rPr>
                <w:rFonts w:ascii="Calibri" w:hAnsi="Calibri"/>
                <w:b/>
                <w:bCs/>
                <w:color w:val="000000"/>
                <w:sz w:val="32"/>
                <w:szCs w:val="32"/>
              </w:rPr>
            </w:pPr>
            <w:r w:rsidRPr="00385282">
              <w:rPr>
                <w:rFonts w:ascii="Calibri" w:hAnsi="Calibri"/>
                <w:b/>
                <w:bCs/>
                <w:color w:val="000000"/>
                <w:sz w:val="32"/>
                <w:szCs w:val="32"/>
              </w:rPr>
              <w:t>Maximum 8 hours</w:t>
            </w:r>
          </w:p>
        </w:tc>
        <w:tc>
          <w:tcPr>
            <w:tcW w:w="676" w:type="pct"/>
            <w:tcBorders>
              <w:top w:val="single" w:sz="4" w:space="0" w:color="auto"/>
              <w:left w:val="single" w:sz="4" w:space="0" w:color="auto"/>
              <w:bottom w:val="single" w:sz="8" w:space="0" w:color="auto"/>
              <w:right w:val="single" w:sz="4" w:space="0" w:color="auto"/>
            </w:tcBorders>
            <w:shd w:val="clear" w:color="000000" w:fill="33CC33"/>
            <w:noWrap/>
            <w:vAlign w:val="center"/>
            <w:hideMark/>
          </w:tcPr>
          <w:p w14:paraId="0A3BF039" w14:textId="77777777" w:rsidR="00481B56" w:rsidRPr="009F7A99" w:rsidRDefault="00481B56" w:rsidP="008A593C">
            <w:pPr>
              <w:spacing w:after="0"/>
              <w:jc w:val="center"/>
              <w:rPr>
                <w:rFonts w:ascii="Wingdings" w:hAnsi="Wingdings"/>
                <w:b/>
                <w:bCs/>
                <w:color w:val="000000"/>
                <w:sz w:val="36"/>
                <w:szCs w:val="36"/>
              </w:rPr>
            </w:pPr>
            <w:r w:rsidRPr="009F7A99">
              <w:rPr>
                <w:rFonts w:ascii="Wingdings" w:hAnsi="Wingdings"/>
                <w:b/>
                <w:bCs/>
                <w:color w:val="000000"/>
                <w:sz w:val="36"/>
                <w:szCs w:val="36"/>
              </w:rPr>
              <w:t></w:t>
            </w:r>
          </w:p>
        </w:tc>
        <w:tc>
          <w:tcPr>
            <w:tcW w:w="631" w:type="pct"/>
            <w:tcBorders>
              <w:top w:val="single" w:sz="4" w:space="0" w:color="auto"/>
              <w:left w:val="single" w:sz="4" w:space="0" w:color="auto"/>
              <w:bottom w:val="single" w:sz="8" w:space="0" w:color="auto"/>
              <w:right w:val="single" w:sz="4" w:space="0" w:color="auto"/>
            </w:tcBorders>
            <w:shd w:val="clear" w:color="000000" w:fill="FF0000"/>
            <w:noWrap/>
            <w:vAlign w:val="center"/>
            <w:hideMark/>
          </w:tcPr>
          <w:p w14:paraId="387B68F0" w14:textId="77777777" w:rsidR="00481B56" w:rsidRPr="009F7A99" w:rsidRDefault="00481B56" w:rsidP="008A593C">
            <w:pPr>
              <w:spacing w:after="0"/>
              <w:jc w:val="center"/>
              <w:rPr>
                <w:rFonts w:ascii="Wingdings" w:hAnsi="Wingdings"/>
                <w:b/>
                <w:bCs/>
                <w:color w:val="000000"/>
                <w:sz w:val="36"/>
                <w:szCs w:val="36"/>
              </w:rPr>
            </w:pPr>
            <w:r w:rsidRPr="009F7A99">
              <w:rPr>
                <w:rFonts w:ascii="Wingdings" w:hAnsi="Wingdings"/>
                <w:b/>
                <w:bCs/>
                <w:color w:val="000000"/>
                <w:sz w:val="36"/>
                <w:szCs w:val="36"/>
              </w:rPr>
              <w:t></w:t>
            </w:r>
          </w:p>
        </w:tc>
        <w:tc>
          <w:tcPr>
            <w:tcW w:w="630" w:type="pct"/>
            <w:gridSpan w:val="2"/>
            <w:tcBorders>
              <w:top w:val="single" w:sz="4" w:space="0" w:color="auto"/>
              <w:left w:val="single" w:sz="4" w:space="0" w:color="auto"/>
              <w:bottom w:val="single" w:sz="8" w:space="0" w:color="auto"/>
              <w:right w:val="single" w:sz="4" w:space="0" w:color="auto"/>
            </w:tcBorders>
            <w:shd w:val="clear" w:color="000000" w:fill="FF0000"/>
            <w:noWrap/>
            <w:vAlign w:val="center"/>
            <w:hideMark/>
          </w:tcPr>
          <w:p w14:paraId="71759BCC" w14:textId="77777777" w:rsidR="00481B56" w:rsidRPr="009F7A99" w:rsidRDefault="00481B56" w:rsidP="008A593C">
            <w:pPr>
              <w:spacing w:after="0"/>
              <w:jc w:val="center"/>
              <w:rPr>
                <w:rFonts w:ascii="Wingdings" w:hAnsi="Wingdings"/>
                <w:b/>
                <w:bCs/>
                <w:color w:val="000000"/>
                <w:sz w:val="36"/>
                <w:szCs w:val="36"/>
              </w:rPr>
            </w:pPr>
            <w:r w:rsidRPr="009F7A99">
              <w:rPr>
                <w:rFonts w:ascii="Wingdings" w:hAnsi="Wingdings"/>
                <w:b/>
                <w:bCs/>
                <w:color w:val="000000"/>
                <w:sz w:val="36"/>
                <w:szCs w:val="36"/>
              </w:rPr>
              <w:t></w:t>
            </w:r>
          </w:p>
        </w:tc>
        <w:tc>
          <w:tcPr>
            <w:tcW w:w="632" w:type="pct"/>
            <w:tcBorders>
              <w:top w:val="single" w:sz="4" w:space="0" w:color="auto"/>
              <w:left w:val="single" w:sz="4" w:space="0" w:color="auto"/>
              <w:bottom w:val="single" w:sz="8" w:space="0" w:color="auto"/>
              <w:right w:val="single" w:sz="4" w:space="0" w:color="auto"/>
            </w:tcBorders>
            <w:shd w:val="clear" w:color="000000" w:fill="FF0000"/>
            <w:noWrap/>
            <w:vAlign w:val="center"/>
            <w:hideMark/>
          </w:tcPr>
          <w:p w14:paraId="47E6CE6E" w14:textId="77777777" w:rsidR="00481B56" w:rsidRPr="009F7A99" w:rsidRDefault="00481B56" w:rsidP="008A593C">
            <w:pPr>
              <w:spacing w:after="0"/>
              <w:jc w:val="center"/>
              <w:rPr>
                <w:rFonts w:ascii="Calibri" w:hAnsi="Calibri"/>
                <w:b/>
                <w:bCs/>
                <w:color w:val="000000"/>
                <w:sz w:val="36"/>
                <w:szCs w:val="36"/>
              </w:rPr>
            </w:pPr>
            <w:r w:rsidRPr="009F7A99">
              <w:rPr>
                <w:rFonts w:ascii="Wingdings" w:hAnsi="Wingdings"/>
                <w:b/>
                <w:bCs/>
                <w:color w:val="000000"/>
                <w:sz w:val="36"/>
                <w:szCs w:val="36"/>
              </w:rPr>
              <w:t></w:t>
            </w:r>
          </w:p>
        </w:tc>
      </w:tr>
      <w:tr w:rsidR="00481B56" w14:paraId="0FEF6C91" w14:textId="77777777" w:rsidTr="005325E8">
        <w:tblPrEx>
          <w:tblCellMar>
            <w:left w:w="108" w:type="dxa"/>
            <w:right w:w="108" w:type="dxa"/>
          </w:tblCellMar>
        </w:tblPrEx>
        <w:trPr>
          <w:trHeight w:val="441"/>
        </w:trPr>
        <w:tc>
          <w:tcPr>
            <w:tcW w:w="5000" w:type="pct"/>
            <w:gridSpan w:val="8"/>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tcPr>
          <w:p w14:paraId="1D242D6D" w14:textId="77777777" w:rsidR="00481B56" w:rsidRPr="00AA2832" w:rsidRDefault="00481B56" w:rsidP="008A593C">
            <w:pPr>
              <w:rPr>
                <w:rFonts w:cstheme="minorHAnsi"/>
                <w:b/>
                <w:bCs/>
                <w:color w:val="000000"/>
                <w:sz w:val="40"/>
                <w:szCs w:val="40"/>
              </w:rPr>
            </w:pPr>
            <w:r>
              <w:rPr>
                <w:rFonts w:cstheme="minorHAnsi"/>
                <w:b/>
                <w:bCs/>
                <w:color w:val="000000"/>
                <w:sz w:val="40"/>
                <w:szCs w:val="40"/>
              </w:rPr>
              <w:lastRenderedPageBreak/>
              <w:t>Pay as You Go Services</w:t>
            </w:r>
          </w:p>
        </w:tc>
      </w:tr>
      <w:tr w:rsidR="00481B56" w:rsidRPr="00AC6566" w14:paraId="6C1F9541" w14:textId="77777777" w:rsidTr="005325E8">
        <w:tc>
          <w:tcPr>
            <w:tcW w:w="982" w:type="pct"/>
            <w:tcBorders>
              <w:top w:val="single" w:sz="8" w:space="0" w:color="auto"/>
              <w:left w:val="single" w:sz="4" w:space="0" w:color="auto"/>
              <w:bottom w:val="single" w:sz="4" w:space="0" w:color="auto"/>
              <w:right w:val="single" w:sz="4" w:space="0" w:color="auto"/>
            </w:tcBorders>
            <w:shd w:val="clear" w:color="auto" w:fill="FBD4B4" w:themeFill="accent6" w:themeFillTint="66"/>
            <w:vAlign w:val="center"/>
          </w:tcPr>
          <w:p w14:paraId="6F24B277" w14:textId="77777777" w:rsidR="00481B56" w:rsidRPr="00EC720F" w:rsidRDefault="00481B56" w:rsidP="008A593C">
            <w:pPr>
              <w:spacing w:after="0" w:line="240" w:lineRule="auto"/>
              <w:jc w:val="center"/>
              <w:rPr>
                <w:rFonts w:ascii="Calibri" w:eastAsia="Times New Roman" w:hAnsi="Calibri" w:cs="Times New Roman"/>
                <w:b/>
                <w:sz w:val="28"/>
                <w:szCs w:val="20"/>
                <w:lang w:eastAsia="en-GB"/>
              </w:rPr>
            </w:pPr>
            <w:r w:rsidRPr="00EC720F">
              <w:rPr>
                <w:rFonts w:ascii="Calibri" w:eastAsia="Times New Roman" w:hAnsi="Calibri" w:cs="Times New Roman"/>
                <w:b/>
                <w:sz w:val="28"/>
                <w:szCs w:val="20"/>
                <w:lang w:eastAsia="en-GB"/>
              </w:rPr>
              <w:t xml:space="preserve">Advice </w:t>
            </w:r>
            <w:r>
              <w:rPr>
                <w:rFonts w:ascii="Calibri" w:eastAsia="Times New Roman" w:hAnsi="Calibri" w:cs="Times New Roman"/>
                <w:b/>
                <w:sz w:val="28"/>
                <w:szCs w:val="20"/>
                <w:lang w:eastAsia="en-GB"/>
              </w:rPr>
              <w:t>and</w:t>
            </w:r>
            <w:r w:rsidRPr="00EC720F">
              <w:rPr>
                <w:rFonts w:ascii="Calibri" w:eastAsia="Times New Roman" w:hAnsi="Calibri" w:cs="Times New Roman"/>
                <w:b/>
                <w:sz w:val="28"/>
                <w:szCs w:val="20"/>
                <w:lang w:eastAsia="en-GB"/>
              </w:rPr>
              <w:t xml:space="preserve"> Guidance</w:t>
            </w:r>
          </w:p>
          <w:p w14:paraId="6DDF7D7B" w14:textId="77777777" w:rsidR="00481B56" w:rsidRPr="00EC720F" w:rsidRDefault="00481B56" w:rsidP="008A593C">
            <w:pPr>
              <w:spacing w:after="0" w:line="240" w:lineRule="auto"/>
              <w:jc w:val="center"/>
              <w:rPr>
                <w:rFonts w:ascii="Calibri" w:eastAsia="Times New Roman" w:hAnsi="Calibri" w:cs="Times New Roman"/>
                <w:b/>
                <w:sz w:val="28"/>
                <w:szCs w:val="20"/>
                <w:lang w:eastAsia="en-GB"/>
              </w:rPr>
            </w:pPr>
            <w:r w:rsidRPr="00EC720F">
              <w:rPr>
                <w:rFonts w:ascii="Calibri" w:eastAsia="Times New Roman" w:hAnsi="Calibri" w:cs="Times New Roman"/>
                <w:b/>
                <w:sz w:val="28"/>
                <w:szCs w:val="20"/>
                <w:lang w:eastAsia="en-GB"/>
              </w:rPr>
              <w:t>(per hour)</w:t>
            </w:r>
          </w:p>
        </w:tc>
        <w:tc>
          <w:tcPr>
            <w:tcW w:w="3313" w:type="pct"/>
            <w:gridSpan w:val="5"/>
            <w:tcBorders>
              <w:top w:val="single" w:sz="8" w:space="0" w:color="auto"/>
              <w:left w:val="single" w:sz="4" w:space="0" w:color="auto"/>
              <w:bottom w:val="single" w:sz="4" w:space="0" w:color="auto"/>
              <w:right w:val="single" w:sz="4" w:space="0" w:color="auto"/>
            </w:tcBorders>
            <w:shd w:val="clear" w:color="auto" w:fill="FDE9D9" w:themeFill="accent6" w:themeFillTint="33"/>
            <w:vAlign w:val="center"/>
          </w:tcPr>
          <w:p w14:paraId="31DDDA6F" w14:textId="77777777" w:rsidR="00481B56" w:rsidRPr="0026172A" w:rsidRDefault="00481B56" w:rsidP="008A593C">
            <w:pPr>
              <w:tabs>
                <w:tab w:val="left" w:pos="3686"/>
              </w:tabs>
              <w:spacing w:after="0" w:line="240" w:lineRule="auto"/>
              <w:ind w:left="142" w:right="173"/>
              <w:rPr>
                <w:rFonts w:ascii="Calibri" w:eastAsia="Times New Roman" w:hAnsi="Calibri" w:cs="Times New Roman"/>
                <w:sz w:val="24"/>
                <w:szCs w:val="20"/>
                <w:lang w:eastAsia="en-GB"/>
              </w:rPr>
            </w:pPr>
            <w:r w:rsidRPr="0026172A">
              <w:rPr>
                <w:rFonts w:ascii="Calibri" w:eastAsia="Times New Roman" w:hAnsi="Calibri" w:cs="Times New Roman"/>
                <w:sz w:val="24"/>
                <w:szCs w:val="20"/>
                <w:lang w:eastAsia="en-GB"/>
              </w:rPr>
              <w:t xml:space="preserve">Telephone and email advice on information law compliance, information governance best practice including support with statutory requests.  </w:t>
            </w:r>
          </w:p>
        </w:tc>
        <w:tc>
          <w:tcPr>
            <w:tcW w:w="705" w:type="pct"/>
            <w:gridSpan w:val="2"/>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2711ACD1" w14:textId="77777777" w:rsidR="00481B56" w:rsidRPr="0026172A" w:rsidRDefault="00481B56" w:rsidP="008A593C">
            <w:pPr>
              <w:jc w:val="center"/>
              <w:rPr>
                <w:b/>
                <w:sz w:val="28"/>
                <w:szCs w:val="18"/>
              </w:rPr>
            </w:pPr>
            <w:r w:rsidRPr="0026172A">
              <w:rPr>
                <w:b/>
                <w:sz w:val="28"/>
                <w:szCs w:val="18"/>
              </w:rPr>
              <w:t>£100</w:t>
            </w:r>
          </w:p>
        </w:tc>
      </w:tr>
      <w:tr w:rsidR="00481B56" w:rsidRPr="00AC6566" w14:paraId="29B7F7D9" w14:textId="77777777" w:rsidTr="00962147">
        <w:tc>
          <w:tcPr>
            <w:tcW w:w="982"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2ADDBD2" w14:textId="77777777" w:rsidR="00481B56" w:rsidRDefault="00481B56" w:rsidP="008A593C">
            <w:pPr>
              <w:spacing w:after="0" w:line="240" w:lineRule="auto"/>
              <w:jc w:val="center"/>
              <w:rPr>
                <w:rFonts w:ascii="Calibri" w:eastAsia="Times New Roman" w:hAnsi="Calibri" w:cs="Times New Roman"/>
                <w:b/>
                <w:sz w:val="28"/>
                <w:szCs w:val="20"/>
                <w:lang w:eastAsia="en-GB"/>
              </w:rPr>
            </w:pPr>
            <w:r w:rsidRPr="00EC720F">
              <w:rPr>
                <w:rFonts w:ascii="Calibri" w:eastAsia="Times New Roman" w:hAnsi="Calibri" w:cs="Times New Roman"/>
                <w:b/>
                <w:sz w:val="28"/>
                <w:szCs w:val="20"/>
                <w:lang w:eastAsia="en-GB"/>
              </w:rPr>
              <w:t xml:space="preserve">Statutory Request </w:t>
            </w:r>
          </w:p>
          <w:p w14:paraId="32D6CED9" w14:textId="77777777" w:rsidR="00481B56" w:rsidRPr="00EC720F" w:rsidRDefault="00481B56" w:rsidP="008A593C">
            <w:pPr>
              <w:spacing w:after="0" w:line="240" w:lineRule="auto"/>
              <w:jc w:val="center"/>
              <w:rPr>
                <w:rFonts w:ascii="Calibri" w:eastAsia="Times New Roman" w:hAnsi="Calibri" w:cs="Times New Roman"/>
                <w:b/>
                <w:sz w:val="28"/>
                <w:szCs w:val="20"/>
                <w:lang w:eastAsia="en-GB"/>
              </w:rPr>
            </w:pPr>
            <w:r w:rsidRPr="00EC720F">
              <w:rPr>
                <w:rFonts w:ascii="Calibri" w:eastAsia="Times New Roman" w:hAnsi="Calibri" w:cs="Times New Roman"/>
                <w:b/>
                <w:sz w:val="28"/>
                <w:szCs w:val="20"/>
                <w:lang w:eastAsia="en-GB"/>
              </w:rPr>
              <w:t>Fulfilment (per hour)</w:t>
            </w:r>
          </w:p>
        </w:tc>
        <w:tc>
          <w:tcPr>
            <w:tcW w:w="3313"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5CA2036" w14:textId="77777777" w:rsidR="00481B56" w:rsidRPr="0026172A" w:rsidRDefault="00481B56" w:rsidP="008A593C">
            <w:pPr>
              <w:tabs>
                <w:tab w:val="left" w:pos="3686"/>
              </w:tabs>
              <w:spacing w:after="0" w:line="240" w:lineRule="auto"/>
              <w:ind w:left="142" w:right="173"/>
              <w:rPr>
                <w:rFonts w:ascii="Calibri" w:eastAsia="Times New Roman" w:hAnsi="Calibri" w:cs="Times New Roman"/>
                <w:sz w:val="24"/>
                <w:szCs w:val="20"/>
                <w:lang w:eastAsia="en-GB"/>
              </w:rPr>
            </w:pPr>
            <w:r w:rsidRPr="0026172A">
              <w:rPr>
                <w:rFonts w:ascii="Calibri" w:eastAsia="Times New Roman" w:hAnsi="Calibri" w:cs="Times New Roman"/>
                <w:sz w:val="24"/>
                <w:szCs w:val="20"/>
                <w:lang w:eastAsia="en-GB"/>
              </w:rPr>
              <w:t xml:space="preserve">Completion of Freedom of Information, Environmental Information Regulation and Subject Access Requests. </w:t>
            </w:r>
          </w:p>
        </w:tc>
        <w:tc>
          <w:tcPr>
            <w:tcW w:w="70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2BF76" w14:textId="77777777" w:rsidR="00481B56" w:rsidRPr="0026172A" w:rsidRDefault="00481B56" w:rsidP="008A593C">
            <w:pPr>
              <w:jc w:val="center"/>
              <w:rPr>
                <w:b/>
                <w:sz w:val="28"/>
                <w:szCs w:val="18"/>
              </w:rPr>
            </w:pPr>
            <w:r w:rsidRPr="0026172A">
              <w:rPr>
                <w:b/>
                <w:sz w:val="28"/>
                <w:szCs w:val="18"/>
              </w:rPr>
              <w:t>£150</w:t>
            </w:r>
          </w:p>
        </w:tc>
      </w:tr>
      <w:tr w:rsidR="00481B56" w:rsidRPr="00AC6566" w14:paraId="2A39DA3F" w14:textId="77777777" w:rsidTr="00962147">
        <w:tc>
          <w:tcPr>
            <w:tcW w:w="982"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1ABFB7A" w14:textId="77777777" w:rsidR="00481B56" w:rsidRPr="00EC720F" w:rsidRDefault="00481B56" w:rsidP="008A593C">
            <w:pPr>
              <w:spacing w:after="0" w:line="240" w:lineRule="auto"/>
              <w:jc w:val="center"/>
              <w:rPr>
                <w:rFonts w:ascii="Calibri" w:eastAsia="Times New Roman" w:hAnsi="Calibri" w:cs="Times New Roman"/>
                <w:b/>
                <w:sz w:val="28"/>
                <w:szCs w:val="20"/>
                <w:lang w:eastAsia="en-GB"/>
              </w:rPr>
            </w:pPr>
            <w:r w:rsidRPr="00EC720F">
              <w:rPr>
                <w:rFonts w:ascii="Calibri" w:eastAsia="Times New Roman" w:hAnsi="Calibri" w:cs="Times New Roman"/>
                <w:b/>
                <w:sz w:val="28"/>
                <w:szCs w:val="20"/>
                <w:lang w:eastAsia="en-GB"/>
              </w:rPr>
              <w:t>ICO Complaint Fulfilment (per hour)</w:t>
            </w:r>
          </w:p>
        </w:tc>
        <w:tc>
          <w:tcPr>
            <w:tcW w:w="3313"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DDB4147" w14:textId="77777777" w:rsidR="00481B56" w:rsidRPr="0026172A" w:rsidRDefault="00481B56" w:rsidP="008A593C">
            <w:pPr>
              <w:tabs>
                <w:tab w:val="left" w:pos="3686"/>
              </w:tabs>
              <w:spacing w:after="0" w:line="240" w:lineRule="auto"/>
              <w:ind w:left="142" w:right="173"/>
              <w:rPr>
                <w:rFonts w:ascii="Calibri" w:eastAsia="Times New Roman" w:hAnsi="Calibri" w:cs="Times New Roman"/>
                <w:sz w:val="24"/>
                <w:szCs w:val="20"/>
                <w:lang w:eastAsia="en-GB"/>
              </w:rPr>
            </w:pPr>
            <w:r w:rsidRPr="0026172A">
              <w:rPr>
                <w:rFonts w:ascii="Calibri" w:eastAsia="Times New Roman" w:hAnsi="Calibri" w:cs="Times New Roman"/>
                <w:sz w:val="24"/>
                <w:szCs w:val="20"/>
                <w:lang w:eastAsia="en-GB"/>
              </w:rPr>
              <w:t xml:space="preserve">Preparation of responses to ICO complaints. </w:t>
            </w:r>
          </w:p>
        </w:tc>
        <w:tc>
          <w:tcPr>
            <w:tcW w:w="70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3FEFC" w14:textId="77777777" w:rsidR="00481B56" w:rsidRPr="0026172A" w:rsidRDefault="00481B56" w:rsidP="008A593C">
            <w:pPr>
              <w:jc w:val="center"/>
              <w:rPr>
                <w:b/>
                <w:sz w:val="28"/>
                <w:szCs w:val="18"/>
              </w:rPr>
            </w:pPr>
            <w:r w:rsidRPr="0026172A">
              <w:rPr>
                <w:b/>
                <w:sz w:val="28"/>
                <w:szCs w:val="18"/>
              </w:rPr>
              <w:t>£300</w:t>
            </w:r>
          </w:p>
        </w:tc>
      </w:tr>
      <w:tr w:rsidR="00481B56" w:rsidRPr="00AC6566" w14:paraId="214D2482" w14:textId="77777777" w:rsidTr="00962147">
        <w:tc>
          <w:tcPr>
            <w:tcW w:w="982"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8766E6B" w14:textId="77777777" w:rsidR="00481B56" w:rsidRPr="00EC720F" w:rsidRDefault="00481B56" w:rsidP="008A593C">
            <w:pPr>
              <w:spacing w:after="0" w:line="240" w:lineRule="auto"/>
              <w:jc w:val="center"/>
              <w:rPr>
                <w:rFonts w:ascii="Calibri" w:eastAsia="Times New Roman" w:hAnsi="Calibri" w:cs="Times New Roman"/>
                <w:b/>
                <w:sz w:val="28"/>
                <w:szCs w:val="20"/>
                <w:lang w:eastAsia="en-GB"/>
              </w:rPr>
            </w:pPr>
            <w:r w:rsidRPr="00EC720F">
              <w:rPr>
                <w:rFonts w:ascii="Calibri" w:eastAsia="Times New Roman" w:hAnsi="Calibri" w:cs="Times New Roman"/>
                <w:b/>
                <w:sz w:val="28"/>
                <w:szCs w:val="20"/>
                <w:lang w:eastAsia="en-GB"/>
              </w:rPr>
              <w:t>Data Compliance Audit (One day)</w:t>
            </w:r>
          </w:p>
        </w:tc>
        <w:tc>
          <w:tcPr>
            <w:tcW w:w="3313"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276B5F2" w14:textId="77777777" w:rsidR="00481B56" w:rsidRPr="0026172A" w:rsidRDefault="00481B56" w:rsidP="008A593C">
            <w:pPr>
              <w:tabs>
                <w:tab w:val="left" w:pos="3686"/>
              </w:tabs>
              <w:spacing w:after="0" w:line="240" w:lineRule="auto"/>
              <w:ind w:left="142"/>
              <w:rPr>
                <w:rFonts w:ascii="Calibri" w:eastAsia="Times New Roman" w:hAnsi="Calibri" w:cs="Times New Roman"/>
                <w:sz w:val="24"/>
                <w:szCs w:val="20"/>
                <w:lang w:eastAsia="en-GB"/>
              </w:rPr>
            </w:pPr>
            <w:r w:rsidRPr="0026172A">
              <w:rPr>
                <w:rFonts w:ascii="Calibri" w:eastAsia="Times New Roman" w:hAnsi="Calibri" w:cs="Times New Roman"/>
                <w:sz w:val="24"/>
                <w:szCs w:val="20"/>
                <w:lang w:eastAsia="en-GB"/>
              </w:rPr>
              <w:t>Onsite Data Compliance Audit gathering findings from pre-audit questionnaire, employee interviews and presenting recommendations for a compliance action plan (includes compliance templates training).</w:t>
            </w:r>
          </w:p>
        </w:tc>
        <w:tc>
          <w:tcPr>
            <w:tcW w:w="70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ECBCB" w14:textId="77777777" w:rsidR="00481B56" w:rsidRPr="0026172A" w:rsidRDefault="00481B56" w:rsidP="008A593C">
            <w:pPr>
              <w:jc w:val="center"/>
              <w:rPr>
                <w:b/>
                <w:sz w:val="28"/>
                <w:szCs w:val="18"/>
              </w:rPr>
            </w:pPr>
            <w:r w:rsidRPr="0026172A">
              <w:rPr>
                <w:b/>
                <w:sz w:val="28"/>
                <w:szCs w:val="18"/>
              </w:rPr>
              <w:t>£1000</w:t>
            </w:r>
          </w:p>
        </w:tc>
      </w:tr>
      <w:tr w:rsidR="00481B56" w:rsidRPr="00AC6566" w14:paraId="3A8AFC90" w14:textId="77777777" w:rsidTr="00962147">
        <w:tc>
          <w:tcPr>
            <w:tcW w:w="982"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77E4913" w14:textId="77777777" w:rsidR="00481B56" w:rsidRPr="00EC720F" w:rsidRDefault="00481B56" w:rsidP="008A593C">
            <w:pPr>
              <w:spacing w:after="0" w:line="240" w:lineRule="auto"/>
              <w:jc w:val="center"/>
              <w:rPr>
                <w:rFonts w:ascii="Calibri" w:eastAsia="Times New Roman" w:hAnsi="Calibri" w:cs="Times New Roman"/>
                <w:b/>
                <w:sz w:val="28"/>
                <w:szCs w:val="20"/>
                <w:lang w:eastAsia="en-GB"/>
              </w:rPr>
            </w:pPr>
            <w:r w:rsidRPr="00EC720F">
              <w:rPr>
                <w:rFonts w:ascii="Calibri" w:eastAsia="Times New Roman" w:hAnsi="Calibri" w:cs="Times New Roman"/>
                <w:b/>
                <w:sz w:val="28"/>
                <w:szCs w:val="20"/>
                <w:lang w:eastAsia="en-GB"/>
              </w:rPr>
              <w:t xml:space="preserve">Consultancy </w:t>
            </w:r>
          </w:p>
          <w:p w14:paraId="32C61A12" w14:textId="77777777" w:rsidR="00481B56" w:rsidRPr="00EC720F" w:rsidRDefault="00481B56" w:rsidP="008A593C">
            <w:pPr>
              <w:spacing w:after="0" w:line="240" w:lineRule="auto"/>
              <w:jc w:val="center"/>
              <w:rPr>
                <w:rFonts w:ascii="Calibri" w:eastAsia="Times New Roman" w:hAnsi="Calibri" w:cs="Times New Roman"/>
                <w:b/>
                <w:sz w:val="20"/>
                <w:szCs w:val="20"/>
                <w:lang w:eastAsia="en-GB"/>
              </w:rPr>
            </w:pPr>
            <w:r w:rsidRPr="00EC720F">
              <w:rPr>
                <w:rFonts w:ascii="Calibri" w:eastAsia="Times New Roman" w:hAnsi="Calibri" w:cs="Times New Roman"/>
                <w:b/>
                <w:sz w:val="28"/>
                <w:szCs w:val="20"/>
                <w:lang w:eastAsia="en-GB"/>
              </w:rPr>
              <w:t>(per hour)</w:t>
            </w:r>
          </w:p>
        </w:tc>
        <w:tc>
          <w:tcPr>
            <w:tcW w:w="3313"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4E2F8E8" w14:textId="77777777" w:rsidR="00481B56" w:rsidRPr="0026172A" w:rsidRDefault="00481B56" w:rsidP="008A593C">
            <w:pPr>
              <w:tabs>
                <w:tab w:val="left" w:pos="3686"/>
              </w:tabs>
              <w:spacing w:after="0" w:line="240" w:lineRule="auto"/>
              <w:ind w:left="142"/>
              <w:rPr>
                <w:rFonts w:ascii="Calibri" w:eastAsia="Times New Roman" w:hAnsi="Calibri" w:cs="Times New Roman"/>
                <w:sz w:val="24"/>
                <w:szCs w:val="20"/>
                <w:lang w:eastAsia="en-GB"/>
              </w:rPr>
            </w:pPr>
            <w:r w:rsidRPr="0026172A">
              <w:rPr>
                <w:rFonts w:ascii="Calibri" w:eastAsia="Times New Roman" w:hAnsi="Calibri" w:cs="Times New Roman"/>
                <w:sz w:val="24"/>
                <w:szCs w:val="20"/>
                <w:lang w:eastAsia="en-GB"/>
              </w:rPr>
              <w:t xml:space="preserve">Targeted support on information governance areas of specific concern </w:t>
            </w:r>
          </w:p>
          <w:p w14:paraId="4273CA5A" w14:textId="77777777" w:rsidR="00481B56" w:rsidRPr="0026172A" w:rsidRDefault="00481B56" w:rsidP="008A593C">
            <w:pPr>
              <w:tabs>
                <w:tab w:val="left" w:pos="3686"/>
              </w:tabs>
              <w:spacing w:after="0" w:line="240" w:lineRule="auto"/>
              <w:ind w:left="142"/>
              <w:rPr>
                <w:rFonts w:ascii="Calibri" w:eastAsia="Times New Roman" w:hAnsi="Calibri" w:cs="Times New Roman"/>
                <w:sz w:val="24"/>
                <w:szCs w:val="20"/>
                <w:lang w:eastAsia="en-GB"/>
              </w:rPr>
            </w:pPr>
            <w:r w:rsidRPr="0026172A">
              <w:rPr>
                <w:rFonts w:ascii="Calibri" w:eastAsia="Times New Roman" w:hAnsi="Calibri" w:cs="Times New Roman"/>
                <w:sz w:val="24"/>
                <w:szCs w:val="20"/>
                <w:lang w:eastAsia="en-GB"/>
              </w:rPr>
              <w:t>(travel to sites will be chargeable time).</w:t>
            </w:r>
          </w:p>
        </w:tc>
        <w:tc>
          <w:tcPr>
            <w:tcW w:w="70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26B217" w14:textId="77777777" w:rsidR="00481B56" w:rsidRPr="0026172A" w:rsidRDefault="00481B56" w:rsidP="008A593C">
            <w:pPr>
              <w:jc w:val="center"/>
              <w:rPr>
                <w:b/>
                <w:sz w:val="28"/>
                <w:szCs w:val="18"/>
              </w:rPr>
            </w:pPr>
            <w:r w:rsidRPr="0026172A">
              <w:rPr>
                <w:b/>
                <w:sz w:val="28"/>
                <w:szCs w:val="18"/>
              </w:rPr>
              <w:t>£100</w:t>
            </w:r>
          </w:p>
        </w:tc>
      </w:tr>
      <w:tr w:rsidR="00481B56" w:rsidRPr="00AC6566" w14:paraId="13A31A27" w14:textId="77777777" w:rsidTr="00962147">
        <w:tc>
          <w:tcPr>
            <w:tcW w:w="982"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10802D9" w14:textId="77777777" w:rsidR="00481B56" w:rsidRDefault="00481B56" w:rsidP="008A593C">
            <w:pPr>
              <w:spacing w:after="0" w:line="240" w:lineRule="auto"/>
              <w:jc w:val="center"/>
              <w:rPr>
                <w:rFonts w:ascii="Calibri" w:eastAsia="Times New Roman" w:hAnsi="Calibri" w:cs="Times New Roman"/>
                <w:b/>
                <w:sz w:val="28"/>
                <w:szCs w:val="20"/>
                <w:lang w:eastAsia="en-GB"/>
              </w:rPr>
            </w:pPr>
            <w:r>
              <w:rPr>
                <w:rFonts w:ascii="Calibri" w:eastAsia="Times New Roman" w:hAnsi="Calibri" w:cs="Times New Roman"/>
                <w:b/>
                <w:sz w:val="28"/>
                <w:szCs w:val="20"/>
                <w:lang w:eastAsia="en-GB"/>
              </w:rPr>
              <w:t>Virtual Training</w:t>
            </w:r>
          </w:p>
          <w:p w14:paraId="2B61ECD7" w14:textId="77777777" w:rsidR="00481B56" w:rsidRPr="00EC720F" w:rsidRDefault="00481B56" w:rsidP="008A593C">
            <w:pPr>
              <w:spacing w:after="0" w:line="240" w:lineRule="auto"/>
              <w:jc w:val="center"/>
              <w:rPr>
                <w:rFonts w:ascii="Calibri" w:eastAsia="Times New Roman" w:hAnsi="Calibri" w:cs="Times New Roman"/>
                <w:b/>
                <w:sz w:val="28"/>
                <w:szCs w:val="20"/>
                <w:lang w:eastAsia="en-GB"/>
              </w:rPr>
            </w:pPr>
            <w:r>
              <w:rPr>
                <w:rFonts w:ascii="Calibri" w:eastAsia="Times New Roman" w:hAnsi="Calibri" w:cs="Times New Roman"/>
                <w:b/>
                <w:sz w:val="28"/>
                <w:szCs w:val="20"/>
                <w:lang w:eastAsia="en-GB"/>
              </w:rPr>
              <w:t>(</w:t>
            </w:r>
            <w:r w:rsidRPr="00155012">
              <w:rPr>
                <w:rFonts w:ascii="Calibri" w:eastAsia="Times New Roman" w:hAnsi="Calibri" w:cs="Times New Roman"/>
                <w:b/>
                <w:sz w:val="28"/>
                <w:szCs w:val="20"/>
                <w:lang w:eastAsia="en-GB"/>
              </w:rPr>
              <w:t>per course)</w:t>
            </w:r>
          </w:p>
        </w:tc>
        <w:tc>
          <w:tcPr>
            <w:tcW w:w="3313"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6C7BBD0" w14:textId="77777777" w:rsidR="00481B56" w:rsidRPr="0026172A" w:rsidRDefault="00481B56" w:rsidP="008A593C">
            <w:pPr>
              <w:tabs>
                <w:tab w:val="left" w:pos="3686"/>
              </w:tabs>
              <w:spacing w:after="0" w:line="240" w:lineRule="auto"/>
              <w:ind w:left="142"/>
              <w:rPr>
                <w:rFonts w:ascii="Calibri" w:eastAsia="Times New Roman" w:hAnsi="Calibri" w:cs="Times New Roman"/>
                <w:sz w:val="24"/>
                <w:szCs w:val="20"/>
                <w:lang w:eastAsia="en-GB"/>
              </w:rPr>
            </w:pPr>
            <w:r w:rsidRPr="0026172A">
              <w:rPr>
                <w:rFonts w:ascii="Calibri" w:eastAsia="Times New Roman" w:hAnsi="Calibri" w:cs="Times New Roman"/>
                <w:sz w:val="24"/>
                <w:szCs w:val="20"/>
                <w:lang w:eastAsia="en-GB"/>
              </w:rPr>
              <w:t>A range of CPD Accredited virtual training courses, delivered by a qualified practitioner on a range of data protection topics.</w:t>
            </w:r>
          </w:p>
        </w:tc>
        <w:tc>
          <w:tcPr>
            <w:tcW w:w="70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28E8B" w14:textId="62007E61" w:rsidR="00481B56" w:rsidRPr="0026172A" w:rsidRDefault="00481B56" w:rsidP="007D2D38">
            <w:pPr>
              <w:spacing w:after="0"/>
              <w:jc w:val="center"/>
              <w:rPr>
                <w:b/>
                <w:sz w:val="28"/>
                <w:szCs w:val="18"/>
              </w:rPr>
            </w:pPr>
            <w:r w:rsidRPr="0026172A">
              <w:rPr>
                <w:b/>
                <w:sz w:val="28"/>
                <w:szCs w:val="18"/>
              </w:rPr>
              <w:t>£30 - £65 per module</w:t>
            </w:r>
          </w:p>
        </w:tc>
      </w:tr>
      <w:tr w:rsidR="00481B56" w:rsidRPr="00AC6566" w14:paraId="5DCFEFF2" w14:textId="77777777" w:rsidTr="00962147">
        <w:tc>
          <w:tcPr>
            <w:tcW w:w="982"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32F11B9" w14:textId="77777777" w:rsidR="00481B56" w:rsidRPr="00EC720F" w:rsidRDefault="00481B56" w:rsidP="008A593C">
            <w:pPr>
              <w:spacing w:after="0" w:line="240" w:lineRule="auto"/>
              <w:jc w:val="center"/>
              <w:rPr>
                <w:rFonts w:ascii="Calibri" w:eastAsia="Times New Roman" w:hAnsi="Calibri" w:cs="Times New Roman"/>
                <w:b/>
                <w:sz w:val="28"/>
                <w:szCs w:val="20"/>
                <w:lang w:eastAsia="en-GB"/>
              </w:rPr>
            </w:pPr>
            <w:r>
              <w:rPr>
                <w:rFonts w:ascii="Calibri" w:eastAsia="Times New Roman" w:hAnsi="Calibri" w:cs="Times New Roman"/>
                <w:b/>
                <w:sz w:val="28"/>
                <w:szCs w:val="20"/>
                <w:lang w:eastAsia="en-GB"/>
              </w:rPr>
              <w:t>Bespoke</w:t>
            </w:r>
            <w:r w:rsidRPr="00EC720F">
              <w:rPr>
                <w:rFonts w:ascii="Calibri" w:eastAsia="Times New Roman" w:hAnsi="Calibri" w:cs="Times New Roman"/>
                <w:b/>
                <w:sz w:val="28"/>
                <w:szCs w:val="20"/>
                <w:lang w:eastAsia="en-GB"/>
              </w:rPr>
              <w:t xml:space="preserve"> Training</w:t>
            </w:r>
          </w:p>
          <w:p w14:paraId="6FC7D1F4" w14:textId="77777777" w:rsidR="00481B56" w:rsidRPr="00EC720F" w:rsidRDefault="00481B56" w:rsidP="008A593C">
            <w:pPr>
              <w:spacing w:after="0" w:line="240" w:lineRule="auto"/>
              <w:jc w:val="center"/>
              <w:rPr>
                <w:rFonts w:ascii="Calibri" w:eastAsia="Times New Roman" w:hAnsi="Calibri" w:cs="Times New Roman"/>
                <w:b/>
                <w:sz w:val="28"/>
                <w:szCs w:val="20"/>
                <w:lang w:eastAsia="en-GB"/>
              </w:rPr>
            </w:pPr>
            <w:r w:rsidRPr="00EC720F">
              <w:rPr>
                <w:rFonts w:ascii="Calibri" w:eastAsia="Times New Roman" w:hAnsi="Calibri" w:cs="Times New Roman"/>
                <w:b/>
                <w:sz w:val="28"/>
                <w:szCs w:val="20"/>
                <w:lang w:eastAsia="en-GB"/>
              </w:rPr>
              <w:t>(½ Day)</w:t>
            </w:r>
          </w:p>
        </w:tc>
        <w:tc>
          <w:tcPr>
            <w:tcW w:w="3313"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FCE5F45" w14:textId="3CC79B7B" w:rsidR="00481B56" w:rsidRPr="0026172A" w:rsidRDefault="00481B56" w:rsidP="008A593C">
            <w:pPr>
              <w:tabs>
                <w:tab w:val="left" w:pos="3686"/>
              </w:tabs>
              <w:spacing w:after="0" w:line="240" w:lineRule="auto"/>
              <w:ind w:left="142"/>
              <w:rPr>
                <w:rFonts w:ascii="Calibri" w:eastAsia="Times New Roman" w:hAnsi="Calibri" w:cs="Times New Roman"/>
                <w:sz w:val="24"/>
                <w:szCs w:val="20"/>
                <w:lang w:eastAsia="en-GB"/>
              </w:rPr>
            </w:pPr>
            <w:r w:rsidRPr="0026172A">
              <w:rPr>
                <w:rFonts w:ascii="Calibri" w:eastAsia="Times New Roman" w:hAnsi="Calibri" w:cs="Times New Roman"/>
                <w:sz w:val="24"/>
                <w:szCs w:val="20"/>
                <w:lang w:eastAsia="en-GB"/>
              </w:rPr>
              <w:t>CPD Accredited training courses relating to data protection subject matter built to meet your specific needs.</w:t>
            </w:r>
          </w:p>
        </w:tc>
        <w:tc>
          <w:tcPr>
            <w:tcW w:w="70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9CDFC" w14:textId="77777777" w:rsidR="00481B56" w:rsidRPr="0026172A" w:rsidRDefault="00481B56" w:rsidP="008A593C">
            <w:pPr>
              <w:jc w:val="center"/>
              <w:rPr>
                <w:b/>
                <w:sz w:val="28"/>
                <w:szCs w:val="18"/>
              </w:rPr>
            </w:pPr>
            <w:r w:rsidRPr="0026172A">
              <w:rPr>
                <w:b/>
                <w:sz w:val="28"/>
                <w:szCs w:val="18"/>
              </w:rPr>
              <w:t>£500</w:t>
            </w:r>
          </w:p>
        </w:tc>
      </w:tr>
      <w:tr w:rsidR="00481B56" w:rsidRPr="00AC6566" w14:paraId="4CCF4FA7" w14:textId="77777777" w:rsidTr="00962147">
        <w:tc>
          <w:tcPr>
            <w:tcW w:w="982"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D3507FC" w14:textId="77777777" w:rsidR="00481B56" w:rsidRPr="00EC720F" w:rsidRDefault="00481B56" w:rsidP="008A593C">
            <w:pPr>
              <w:spacing w:after="0" w:line="240" w:lineRule="auto"/>
              <w:jc w:val="center"/>
              <w:rPr>
                <w:rFonts w:ascii="Calibri" w:eastAsia="Times New Roman" w:hAnsi="Calibri" w:cs="Times New Roman"/>
                <w:b/>
                <w:sz w:val="28"/>
                <w:szCs w:val="20"/>
                <w:lang w:eastAsia="en-GB"/>
              </w:rPr>
            </w:pPr>
            <w:r>
              <w:rPr>
                <w:rFonts w:ascii="Calibri" w:eastAsia="Times New Roman" w:hAnsi="Calibri" w:cs="Times New Roman"/>
                <w:b/>
                <w:sz w:val="28"/>
                <w:szCs w:val="20"/>
                <w:lang w:eastAsia="en-GB"/>
              </w:rPr>
              <w:t>IGS Framework (</w:t>
            </w:r>
            <w:r w:rsidRPr="00EC720F">
              <w:rPr>
                <w:rFonts w:ascii="Calibri" w:eastAsia="Times New Roman" w:hAnsi="Calibri" w:cs="Times New Roman"/>
                <w:b/>
                <w:sz w:val="28"/>
                <w:szCs w:val="20"/>
                <w:lang w:eastAsia="en-GB"/>
              </w:rPr>
              <w:t>Compliance Evidence Templates</w:t>
            </w:r>
            <w:r>
              <w:rPr>
                <w:rFonts w:ascii="Calibri" w:eastAsia="Times New Roman" w:hAnsi="Calibri" w:cs="Times New Roman"/>
                <w:b/>
                <w:sz w:val="28"/>
                <w:szCs w:val="20"/>
                <w:lang w:eastAsia="en-GB"/>
              </w:rPr>
              <w:t>)</w:t>
            </w:r>
          </w:p>
        </w:tc>
        <w:tc>
          <w:tcPr>
            <w:tcW w:w="3313"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68005B2" w14:textId="77777777" w:rsidR="00481B56" w:rsidRPr="0026172A" w:rsidRDefault="00481B56" w:rsidP="008A593C">
            <w:pPr>
              <w:tabs>
                <w:tab w:val="left" w:pos="3686"/>
              </w:tabs>
              <w:spacing w:after="0" w:line="240" w:lineRule="auto"/>
              <w:ind w:left="142"/>
              <w:rPr>
                <w:rFonts w:ascii="Calibri" w:eastAsia="Times New Roman" w:hAnsi="Calibri" w:cs="Times New Roman"/>
                <w:iCs/>
                <w:sz w:val="24"/>
                <w:szCs w:val="20"/>
                <w:lang w:eastAsia="en-GB"/>
              </w:rPr>
            </w:pPr>
            <w:r w:rsidRPr="0026172A">
              <w:rPr>
                <w:rFonts w:ascii="Calibri" w:eastAsia="Times New Roman" w:hAnsi="Calibri" w:cs="Times New Roman"/>
                <w:iCs/>
                <w:sz w:val="24"/>
                <w:szCs w:val="20"/>
                <w:lang w:eastAsia="en-GB"/>
              </w:rPr>
              <w:t>Document templates to be used as evidence of compliance for regulators and auditors, containing over 60 documents, most documents are pre-populated to help assure your compliance and reduce your workload.</w:t>
            </w:r>
          </w:p>
          <w:p w14:paraId="38674B84" w14:textId="77777777" w:rsidR="00481B56" w:rsidRPr="0026172A" w:rsidRDefault="00481B56" w:rsidP="008A593C">
            <w:pPr>
              <w:tabs>
                <w:tab w:val="left" w:pos="3686"/>
              </w:tabs>
              <w:spacing w:after="0" w:line="240" w:lineRule="auto"/>
              <w:ind w:left="142"/>
              <w:rPr>
                <w:rFonts w:ascii="Calibri" w:eastAsia="Times New Roman" w:hAnsi="Calibri" w:cs="Times New Roman"/>
                <w:iCs/>
                <w:sz w:val="24"/>
                <w:szCs w:val="20"/>
                <w:lang w:eastAsia="en-GB"/>
              </w:rPr>
            </w:pPr>
            <w:r w:rsidRPr="0026172A">
              <w:rPr>
                <w:rFonts w:ascii="Calibri" w:eastAsia="Times New Roman" w:hAnsi="Calibri" w:cs="Times New Roman"/>
                <w:i/>
                <w:iCs/>
                <w:sz w:val="24"/>
                <w:szCs w:val="20"/>
                <w:lang w:eastAsia="en-GB"/>
              </w:rPr>
              <w:t>Free with an Audit. For schools: £200 per school if buying a training course</w:t>
            </w:r>
          </w:p>
        </w:tc>
        <w:tc>
          <w:tcPr>
            <w:tcW w:w="70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8D63A" w14:textId="77777777" w:rsidR="00481B56" w:rsidRPr="0026172A" w:rsidRDefault="00481B56" w:rsidP="008A593C">
            <w:pPr>
              <w:jc w:val="center"/>
              <w:rPr>
                <w:b/>
                <w:sz w:val="28"/>
                <w:szCs w:val="18"/>
              </w:rPr>
            </w:pPr>
            <w:r w:rsidRPr="0026172A">
              <w:rPr>
                <w:b/>
                <w:sz w:val="28"/>
                <w:szCs w:val="18"/>
              </w:rPr>
              <w:t>£400</w:t>
            </w:r>
          </w:p>
        </w:tc>
      </w:tr>
    </w:tbl>
    <w:p w14:paraId="482F98C0" w14:textId="77777777" w:rsidR="00803221" w:rsidRPr="00803221" w:rsidRDefault="00803221" w:rsidP="00803221">
      <w:pPr>
        <w:pStyle w:val="NoSpacing"/>
        <w:rPr>
          <w:b/>
          <w:sz w:val="20"/>
          <w:szCs w:val="20"/>
        </w:rPr>
      </w:pPr>
    </w:p>
    <w:p w14:paraId="6503EAD8" w14:textId="77777777" w:rsidR="00481B56" w:rsidRPr="002D7046" w:rsidRDefault="00481B56" w:rsidP="00803221">
      <w:pPr>
        <w:pStyle w:val="NoSpacing"/>
        <w:rPr>
          <w:b/>
          <w:sz w:val="28"/>
          <w:szCs w:val="28"/>
        </w:rPr>
      </w:pPr>
      <w:r w:rsidRPr="002D7046">
        <w:rPr>
          <w:b/>
          <w:sz w:val="28"/>
          <w:szCs w:val="28"/>
        </w:rPr>
        <w:t xml:space="preserve">Please contact </w:t>
      </w:r>
      <w:hyperlink r:id="rId18" w:history="1">
        <w:r w:rsidRPr="002D7046">
          <w:rPr>
            <w:rStyle w:val="Hyperlink"/>
            <w:b/>
            <w:sz w:val="28"/>
            <w:szCs w:val="28"/>
          </w:rPr>
          <w:t>IGS@essex.gov.uk</w:t>
        </w:r>
      </w:hyperlink>
      <w:r w:rsidRPr="002D7046">
        <w:rPr>
          <w:b/>
          <w:sz w:val="28"/>
          <w:szCs w:val="28"/>
        </w:rPr>
        <w:t xml:space="preserve"> or call 03330 322970 if you wish to access services.</w:t>
      </w:r>
    </w:p>
    <w:p w14:paraId="62554C4A" w14:textId="77777777" w:rsidR="00481B56" w:rsidRPr="002D7046" w:rsidRDefault="00481B56" w:rsidP="00803221">
      <w:pPr>
        <w:pStyle w:val="NoSpacing"/>
        <w:rPr>
          <w:sz w:val="28"/>
          <w:szCs w:val="28"/>
        </w:rPr>
      </w:pPr>
      <w:r w:rsidRPr="002D7046">
        <w:rPr>
          <w:sz w:val="28"/>
          <w:szCs w:val="28"/>
        </w:rPr>
        <w:t xml:space="preserve">Prices do not include VAT (charged where applicable).   </w:t>
      </w:r>
    </w:p>
    <w:p w14:paraId="38CDF555" w14:textId="0B9F0AF2" w:rsidR="00412D9F" w:rsidRPr="00803221" w:rsidRDefault="00481B56" w:rsidP="00803221">
      <w:pPr>
        <w:pStyle w:val="NoSpacing"/>
        <w:rPr>
          <w:sz w:val="28"/>
          <w:szCs w:val="28"/>
        </w:rPr>
      </w:pPr>
      <w:r w:rsidRPr="002D7046">
        <w:rPr>
          <w:sz w:val="28"/>
          <w:szCs w:val="28"/>
        </w:rPr>
        <w:t xml:space="preserve">The IGS Framework </w:t>
      </w:r>
      <w:r>
        <w:rPr>
          <w:sz w:val="28"/>
          <w:szCs w:val="28"/>
        </w:rPr>
        <w:t xml:space="preserve">(Compliance Evidence Templates) </w:t>
      </w:r>
      <w:r w:rsidRPr="002D7046">
        <w:rPr>
          <w:sz w:val="28"/>
          <w:szCs w:val="28"/>
        </w:rPr>
        <w:t>is under copyright and is a licenced product.</w:t>
      </w:r>
    </w:p>
    <w:sectPr w:rsidR="00412D9F" w:rsidRPr="00803221" w:rsidSect="00BA6062">
      <w:headerReference w:type="even" r:id="rId19"/>
      <w:headerReference w:type="default" r:id="rId20"/>
      <w:footerReference w:type="even" r:id="rId21"/>
      <w:footerReference w:type="default" r:id="rId22"/>
      <w:headerReference w:type="first" r:id="rId23"/>
      <w:footerReference w:type="first" r:id="rId24"/>
      <w:pgSz w:w="16838" w:h="11906" w:orient="landscape"/>
      <w:pgMar w:top="851" w:right="1134" w:bottom="454" w:left="851" w:header="709" w:footer="709" w:gutter="0"/>
      <w:pgBorders w:display="firstPage" w:offsetFrom="page">
        <w:top w:val="single" w:sz="36" w:space="24" w:color="008000"/>
        <w:left w:val="single" w:sz="36" w:space="24" w:color="008000"/>
        <w:bottom w:val="single" w:sz="36" w:space="24" w:color="008000"/>
        <w:right w:val="single" w:sz="36" w:space="24" w:color="008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26C4C" w14:textId="77777777" w:rsidR="00E729D5" w:rsidRDefault="00E729D5" w:rsidP="00F26147">
      <w:pPr>
        <w:spacing w:after="0" w:line="240" w:lineRule="auto"/>
      </w:pPr>
      <w:r>
        <w:separator/>
      </w:r>
    </w:p>
  </w:endnote>
  <w:endnote w:type="continuationSeparator" w:id="0">
    <w:p w14:paraId="5DB99BCC" w14:textId="77777777" w:rsidR="00E729D5" w:rsidRDefault="00E729D5" w:rsidP="00F26147">
      <w:pPr>
        <w:spacing w:after="0" w:line="240" w:lineRule="auto"/>
      </w:pPr>
      <w:r>
        <w:continuationSeparator/>
      </w:r>
    </w:p>
  </w:endnote>
  <w:endnote w:type="continuationNotice" w:id="1">
    <w:p w14:paraId="2F420B1B" w14:textId="77777777" w:rsidR="00E729D5" w:rsidRDefault="00E729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A3572" w14:textId="77777777" w:rsidR="0037062E" w:rsidRDefault="003706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9BA48" w14:textId="65284AFF" w:rsidR="00DF3D2D" w:rsidRDefault="00DF3D2D">
    <w:pPr>
      <w:pStyle w:val="Footer"/>
    </w:pPr>
  </w:p>
  <w:p w14:paraId="4F8164AC" w14:textId="163E1254" w:rsidR="00DF3D2D" w:rsidRDefault="00AD394C" w:rsidP="00AD394C">
    <w:pPr>
      <w:pStyle w:val="Footer"/>
      <w:jc w:val="right"/>
    </w:pPr>
    <w:r>
      <w:rPr>
        <w:noProof/>
      </w:rPr>
      <w:drawing>
        <wp:inline distT="0" distB="0" distL="0" distR="0" wp14:anchorId="7D8AE99F" wp14:editId="6DF396D3">
          <wp:extent cx="1016501" cy="502920"/>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850" cy="51001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041D5" w14:textId="77777777" w:rsidR="0037062E" w:rsidRDefault="00370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815DE" w14:textId="77777777" w:rsidR="00E729D5" w:rsidRDefault="00E729D5" w:rsidP="00F26147">
      <w:pPr>
        <w:spacing w:after="0" w:line="240" w:lineRule="auto"/>
      </w:pPr>
      <w:r>
        <w:separator/>
      </w:r>
    </w:p>
  </w:footnote>
  <w:footnote w:type="continuationSeparator" w:id="0">
    <w:p w14:paraId="10C6810B" w14:textId="77777777" w:rsidR="00E729D5" w:rsidRDefault="00E729D5" w:rsidP="00F26147">
      <w:pPr>
        <w:spacing w:after="0" w:line="240" w:lineRule="auto"/>
      </w:pPr>
      <w:r>
        <w:continuationSeparator/>
      </w:r>
    </w:p>
  </w:footnote>
  <w:footnote w:type="continuationNotice" w:id="1">
    <w:p w14:paraId="09FC821D" w14:textId="77777777" w:rsidR="00E729D5" w:rsidRDefault="00E729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892A1" w14:textId="77777777" w:rsidR="0037062E" w:rsidRDefault="003706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EB0BB" w14:textId="77777777" w:rsidR="0037062E" w:rsidRDefault="003706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9E139" w14:textId="77777777" w:rsidR="0037062E" w:rsidRDefault="00370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828"/>
    <w:multiLevelType w:val="hybridMultilevel"/>
    <w:tmpl w:val="AF70F370"/>
    <w:lvl w:ilvl="0" w:tplc="7CFA1478">
      <w:start w:val="1"/>
      <w:numFmt w:val="bullet"/>
      <w:lvlText w:val=""/>
      <w:lvlJc w:val="left"/>
      <w:pPr>
        <w:ind w:left="2880" w:hanging="360"/>
      </w:pPr>
      <w:rPr>
        <w:rFonts w:ascii="Symbol" w:hAnsi="Symbol" w:hint="default"/>
        <w:color w:val="auto"/>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15384A13"/>
    <w:multiLevelType w:val="hybridMultilevel"/>
    <w:tmpl w:val="19B8E9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1131DE6"/>
    <w:multiLevelType w:val="hybridMultilevel"/>
    <w:tmpl w:val="4E905314"/>
    <w:lvl w:ilvl="0" w:tplc="7CFA1478">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7CFA1478">
      <w:start w:val="1"/>
      <w:numFmt w:val="bullet"/>
      <w:lvlText w:val=""/>
      <w:lvlJc w:val="left"/>
      <w:pPr>
        <w:ind w:left="3960" w:hanging="360"/>
      </w:pPr>
      <w:rPr>
        <w:rFonts w:ascii="Symbol" w:hAnsi="Symbol" w:hint="default"/>
        <w:color w:val="auto"/>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7C4A31"/>
    <w:multiLevelType w:val="hybridMultilevel"/>
    <w:tmpl w:val="4DB8E388"/>
    <w:lvl w:ilvl="0" w:tplc="7CFA1478">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423104BD"/>
    <w:multiLevelType w:val="hybridMultilevel"/>
    <w:tmpl w:val="F056BDA6"/>
    <w:lvl w:ilvl="0" w:tplc="7CFA1478">
      <w:start w:val="1"/>
      <w:numFmt w:val="bullet"/>
      <w:lvlText w:val=""/>
      <w:lvlJc w:val="left"/>
      <w:pPr>
        <w:ind w:left="1800" w:hanging="360"/>
      </w:pPr>
      <w:rPr>
        <w:rFonts w:ascii="Symbol" w:hAnsi="Symbol"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61E9665A"/>
    <w:multiLevelType w:val="hybridMultilevel"/>
    <w:tmpl w:val="A0F8E4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3C06414"/>
    <w:multiLevelType w:val="hybridMultilevel"/>
    <w:tmpl w:val="4E80F1AC"/>
    <w:lvl w:ilvl="0" w:tplc="7CFA1478">
      <w:start w:val="1"/>
      <w:numFmt w:val="bullet"/>
      <w:lvlText w:val=""/>
      <w:lvlJc w:val="left"/>
      <w:pPr>
        <w:ind w:left="1080" w:hanging="360"/>
      </w:pPr>
      <w:rPr>
        <w:rFonts w:ascii="Symbol" w:hAnsi="Symbol" w:hint="default"/>
        <w:color w:val="auto"/>
      </w:rPr>
    </w:lvl>
    <w:lvl w:ilvl="1" w:tplc="7CFA1478">
      <w:start w:val="1"/>
      <w:numFmt w:val="bullet"/>
      <w:lvlText w:val=""/>
      <w:lvlJc w:val="left"/>
      <w:pPr>
        <w:ind w:left="1800" w:hanging="360"/>
      </w:pPr>
      <w:rPr>
        <w:rFonts w:ascii="Symbol" w:hAnsi="Symbol" w:hint="default"/>
        <w:color w:val="auto"/>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A486B7A"/>
    <w:multiLevelType w:val="hybridMultilevel"/>
    <w:tmpl w:val="F4DE957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7E217FF4"/>
    <w:multiLevelType w:val="hybridMultilevel"/>
    <w:tmpl w:val="358A80F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
  </w:num>
  <w:num w:numId="2">
    <w:abstractNumId w:val="3"/>
  </w:num>
  <w:num w:numId="3">
    <w:abstractNumId w:val="5"/>
  </w:num>
  <w:num w:numId="4">
    <w:abstractNumId w:val="8"/>
  </w:num>
  <w:num w:numId="5">
    <w:abstractNumId w:val="0"/>
  </w:num>
  <w:num w:numId="6">
    <w:abstractNumId w:val="7"/>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933C7"/>
    <w:rsid w:val="00010097"/>
    <w:rsid w:val="0005083D"/>
    <w:rsid w:val="00057954"/>
    <w:rsid w:val="00073F55"/>
    <w:rsid w:val="00085681"/>
    <w:rsid w:val="000E04E6"/>
    <w:rsid w:val="000E14D8"/>
    <w:rsid w:val="001035D1"/>
    <w:rsid w:val="00115210"/>
    <w:rsid w:val="00170BB6"/>
    <w:rsid w:val="00181505"/>
    <w:rsid w:val="0018693B"/>
    <w:rsid w:val="001C369E"/>
    <w:rsid w:val="001E3108"/>
    <w:rsid w:val="00230AE4"/>
    <w:rsid w:val="00240DD5"/>
    <w:rsid w:val="0026172A"/>
    <w:rsid w:val="0028057F"/>
    <w:rsid w:val="00294A2E"/>
    <w:rsid w:val="002A4138"/>
    <w:rsid w:val="002B2E7D"/>
    <w:rsid w:val="002E08AB"/>
    <w:rsid w:val="002E1F26"/>
    <w:rsid w:val="002F4451"/>
    <w:rsid w:val="00314950"/>
    <w:rsid w:val="003401CA"/>
    <w:rsid w:val="00352666"/>
    <w:rsid w:val="0035367F"/>
    <w:rsid w:val="00362229"/>
    <w:rsid w:val="0037062E"/>
    <w:rsid w:val="00371A3E"/>
    <w:rsid w:val="003758EF"/>
    <w:rsid w:val="003A0601"/>
    <w:rsid w:val="003B326C"/>
    <w:rsid w:val="003B7B0D"/>
    <w:rsid w:val="003D0C89"/>
    <w:rsid w:val="003E1540"/>
    <w:rsid w:val="003F258A"/>
    <w:rsid w:val="003F68B2"/>
    <w:rsid w:val="004042EB"/>
    <w:rsid w:val="00412D9F"/>
    <w:rsid w:val="00414F3F"/>
    <w:rsid w:val="004173D6"/>
    <w:rsid w:val="00481B56"/>
    <w:rsid w:val="004822FB"/>
    <w:rsid w:val="004C156D"/>
    <w:rsid w:val="0050497A"/>
    <w:rsid w:val="00511385"/>
    <w:rsid w:val="005325E8"/>
    <w:rsid w:val="00537BA4"/>
    <w:rsid w:val="005604B8"/>
    <w:rsid w:val="00560A2C"/>
    <w:rsid w:val="005A0B53"/>
    <w:rsid w:val="005D69BB"/>
    <w:rsid w:val="0060525D"/>
    <w:rsid w:val="00623989"/>
    <w:rsid w:val="0063732B"/>
    <w:rsid w:val="00655EE4"/>
    <w:rsid w:val="00684B4D"/>
    <w:rsid w:val="006B0C1E"/>
    <w:rsid w:val="006D0918"/>
    <w:rsid w:val="006D2E23"/>
    <w:rsid w:val="006D2F09"/>
    <w:rsid w:val="006E69CD"/>
    <w:rsid w:val="006F291C"/>
    <w:rsid w:val="0070374B"/>
    <w:rsid w:val="00731D21"/>
    <w:rsid w:val="00742979"/>
    <w:rsid w:val="0075707D"/>
    <w:rsid w:val="00776AFA"/>
    <w:rsid w:val="007A6403"/>
    <w:rsid w:val="007B4E62"/>
    <w:rsid w:val="007D1B99"/>
    <w:rsid w:val="007D2D38"/>
    <w:rsid w:val="00803221"/>
    <w:rsid w:val="008257DC"/>
    <w:rsid w:val="0084691B"/>
    <w:rsid w:val="008656D3"/>
    <w:rsid w:val="00873554"/>
    <w:rsid w:val="00880EA5"/>
    <w:rsid w:val="00897E4A"/>
    <w:rsid w:val="008A593C"/>
    <w:rsid w:val="00906CD3"/>
    <w:rsid w:val="00927A74"/>
    <w:rsid w:val="00946A56"/>
    <w:rsid w:val="00962147"/>
    <w:rsid w:val="00964644"/>
    <w:rsid w:val="00966A22"/>
    <w:rsid w:val="00991F6B"/>
    <w:rsid w:val="00995249"/>
    <w:rsid w:val="009B379E"/>
    <w:rsid w:val="009C7DF9"/>
    <w:rsid w:val="009D7A0F"/>
    <w:rsid w:val="009F380B"/>
    <w:rsid w:val="00A472AA"/>
    <w:rsid w:val="00A671E7"/>
    <w:rsid w:val="00AC3E3C"/>
    <w:rsid w:val="00AD394C"/>
    <w:rsid w:val="00AE1D13"/>
    <w:rsid w:val="00AE329E"/>
    <w:rsid w:val="00B023CD"/>
    <w:rsid w:val="00B11CD1"/>
    <w:rsid w:val="00B222DB"/>
    <w:rsid w:val="00B24E3B"/>
    <w:rsid w:val="00B65314"/>
    <w:rsid w:val="00B97C20"/>
    <w:rsid w:val="00BA6062"/>
    <w:rsid w:val="00BB307F"/>
    <w:rsid w:val="00BC6FDA"/>
    <w:rsid w:val="00C11A99"/>
    <w:rsid w:val="00C52344"/>
    <w:rsid w:val="00C8149B"/>
    <w:rsid w:val="00C92EF4"/>
    <w:rsid w:val="00C933C7"/>
    <w:rsid w:val="00CB3450"/>
    <w:rsid w:val="00CF2B5D"/>
    <w:rsid w:val="00D40056"/>
    <w:rsid w:val="00D6275E"/>
    <w:rsid w:val="00D7680B"/>
    <w:rsid w:val="00DD306C"/>
    <w:rsid w:val="00DF3D2D"/>
    <w:rsid w:val="00E729D5"/>
    <w:rsid w:val="00E928D0"/>
    <w:rsid w:val="00ED665E"/>
    <w:rsid w:val="00EE4176"/>
    <w:rsid w:val="00F20D2B"/>
    <w:rsid w:val="00F21222"/>
    <w:rsid w:val="00F26147"/>
    <w:rsid w:val="00F321C6"/>
    <w:rsid w:val="00F43BBB"/>
    <w:rsid w:val="00F562EA"/>
    <w:rsid w:val="00F8247F"/>
    <w:rsid w:val="00F83241"/>
    <w:rsid w:val="00FB45AF"/>
    <w:rsid w:val="00FD44B6"/>
    <w:rsid w:val="00FE0EF6"/>
    <w:rsid w:val="00FF67A7"/>
    <w:rsid w:val="0CCBAB04"/>
    <w:rsid w:val="32FAE04C"/>
    <w:rsid w:val="3CC41115"/>
    <w:rsid w:val="50FF95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48D84"/>
  <w15:chartTrackingRefBased/>
  <w15:docId w15:val="{95FF5562-6B7C-4B85-9A17-61D52B5A9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4E3B"/>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933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933C7"/>
  </w:style>
  <w:style w:type="character" w:customStyle="1" w:styleId="eop">
    <w:name w:val="eop"/>
    <w:basedOn w:val="DefaultParagraphFont"/>
    <w:rsid w:val="00C933C7"/>
  </w:style>
  <w:style w:type="character" w:customStyle="1" w:styleId="contentcontrolboundarysink">
    <w:name w:val="contentcontrolboundarysink"/>
    <w:basedOn w:val="DefaultParagraphFont"/>
    <w:rsid w:val="00C933C7"/>
  </w:style>
  <w:style w:type="table" w:styleId="TableGrid">
    <w:name w:val="Table Grid"/>
    <w:basedOn w:val="TableNormal"/>
    <w:uiPriority w:val="59"/>
    <w:rsid w:val="006D2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cimagecontainer">
    <w:name w:val="wacimagecontainer"/>
    <w:basedOn w:val="DefaultParagraphFont"/>
    <w:rsid w:val="00684B4D"/>
  </w:style>
  <w:style w:type="paragraph" w:styleId="Header">
    <w:name w:val="header"/>
    <w:basedOn w:val="Normal"/>
    <w:link w:val="HeaderChar"/>
    <w:uiPriority w:val="99"/>
    <w:unhideWhenUsed/>
    <w:rsid w:val="00776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AFA"/>
  </w:style>
  <w:style w:type="paragraph" w:styleId="Footer">
    <w:name w:val="footer"/>
    <w:basedOn w:val="Normal"/>
    <w:link w:val="FooterChar"/>
    <w:uiPriority w:val="99"/>
    <w:unhideWhenUsed/>
    <w:rsid w:val="00776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AFA"/>
  </w:style>
  <w:style w:type="paragraph" w:styleId="Title">
    <w:name w:val="Title"/>
    <w:basedOn w:val="Normal"/>
    <w:next w:val="Normal"/>
    <w:link w:val="TitleChar"/>
    <w:uiPriority w:val="10"/>
    <w:qFormat/>
    <w:rsid w:val="00412D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2D9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24E3B"/>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B24E3B"/>
    <w:rPr>
      <w:b/>
      <w:bCs/>
    </w:rPr>
  </w:style>
  <w:style w:type="paragraph" w:styleId="NoSpacing">
    <w:name w:val="No Spacing"/>
    <w:uiPriority w:val="1"/>
    <w:qFormat/>
    <w:rsid w:val="00481B56"/>
    <w:pPr>
      <w:spacing w:after="0" w:line="240" w:lineRule="auto"/>
    </w:pPr>
    <w:rPr>
      <w:rFonts w:ascii="Arial" w:hAnsi="Arial" w:cs="Arial"/>
      <w:sz w:val="24"/>
      <w:szCs w:val="24"/>
    </w:rPr>
  </w:style>
  <w:style w:type="character" w:styleId="Hyperlink">
    <w:name w:val="Hyperlink"/>
    <w:basedOn w:val="DefaultParagraphFont"/>
    <w:uiPriority w:val="99"/>
    <w:unhideWhenUsed/>
    <w:rsid w:val="00481B56"/>
    <w:rPr>
      <w:color w:val="0000FF" w:themeColor="hyperlink"/>
      <w:u w:val="single"/>
    </w:rPr>
  </w:style>
  <w:style w:type="paragraph" w:styleId="ListParagraph">
    <w:name w:val="List Paragraph"/>
    <w:basedOn w:val="Normal"/>
    <w:uiPriority w:val="34"/>
    <w:qFormat/>
    <w:rsid w:val="00D40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56072">
      <w:bodyDiv w:val="1"/>
      <w:marLeft w:val="0"/>
      <w:marRight w:val="0"/>
      <w:marTop w:val="0"/>
      <w:marBottom w:val="0"/>
      <w:divBdr>
        <w:top w:val="none" w:sz="0" w:space="0" w:color="auto"/>
        <w:left w:val="none" w:sz="0" w:space="0" w:color="auto"/>
        <w:bottom w:val="none" w:sz="0" w:space="0" w:color="auto"/>
        <w:right w:val="none" w:sz="0" w:space="0" w:color="auto"/>
      </w:divBdr>
      <w:divsChild>
        <w:div w:id="86508181">
          <w:marLeft w:val="0"/>
          <w:marRight w:val="0"/>
          <w:marTop w:val="0"/>
          <w:marBottom w:val="0"/>
          <w:divBdr>
            <w:top w:val="none" w:sz="0" w:space="0" w:color="auto"/>
            <w:left w:val="none" w:sz="0" w:space="0" w:color="auto"/>
            <w:bottom w:val="none" w:sz="0" w:space="0" w:color="auto"/>
            <w:right w:val="none" w:sz="0" w:space="0" w:color="auto"/>
          </w:divBdr>
        </w:div>
        <w:div w:id="307982624">
          <w:marLeft w:val="0"/>
          <w:marRight w:val="0"/>
          <w:marTop w:val="0"/>
          <w:marBottom w:val="0"/>
          <w:divBdr>
            <w:top w:val="none" w:sz="0" w:space="0" w:color="auto"/>
            <w:left w:val="none" w:sz="0" w:space="0" w:color="auto"/>
            <w:bottom w:val="none" w:sz="0" w:space="0" w:color="auto"/>
            <w:right w:val="none" w:sz="0" w:space="0" w:color="auto"/>
          </w:divBdr>
        </w:div>
      </w:divsChild>
    </w:div>
    <w:div w:id="526917924">
      <w:bodyDiv w:val="1"/>
      <w:marLeft w:val="0"/>
      <w:marRight w:val="0"/>
      <w:marTop w:val="0"/>
      <w:marBottom w:val="0"/>
      <w:divBdr>
        <w:top w:val="none" w:sz="0" w:space="0" w:color="auto"/>
        <w:left w:val="none" w:sz="0" w:space="0" w:color="auto"/>
        <w:bottom w:val="none" w:sz="0" w:space="0" w:color="auto"/>
        <w:right w:val="none" w:sz="0" w:space="0" w:color="auto"/>
      </w:divBdr>
      <w:divsChild>
        <w:div w:id="258607609">
          <w:marLeft w:val="0"/>
          <w:marRight w:val="0"/>
          <w:marTop w:val="0"/>
          <w:marBottom w:val="0"/>
          <w:divBdr>
            <w:top w:val="none" w:sz="0" w:space="0" w:color="auto"/>
            <w:left w:val="none" w:sz="0" w:space="0" w:color="auto"/>
            <w:bottom w:val="none" w:sz="0" w:space="0" w:color="auto"/>
            <w:right w:val="none" w:sz="0" w:space="0" w:color="auto"/>
          </w:divBdr>
        </w:div>
        <w:div w:id="460150616">
          <w:marLeft w:val="0"/>
          <w:marRight w:val="0"/>
          <w:marTop w:val="0"/>
          <w:marBottom w:val="0"/>
          <w:divBdr>
            <w:top w:val="none" w:sz="0" w:space="0" w:color="auto"/>
            <w:left w:val="none" w:sz="0" w:space="0" w:color="auto"/>
            <w:bottom w:val="none" w:sz="0" w:space="0" w:color="auto"/>
            <w:right w:val="none" w:sz="0" w:space="0" w:color="auto"/>
          </w:divBdr>
        </w:div>
        <w:div w:id="670985023">
          <w:marLeft w:val="0"/>
          <w:marRight w:val="0"/>
          <w:marTop w:val="0"/>
          <w:marBottom w:val="0"/>
          <w:divBdr>
            <w:top w:val="none" w:sz="0" w:space="0" w:color="auto"/>
            <w:left w:val="none" w:sz="0" w:space="0" w:color="auto"/>
            <w:bottom w:val="none" w:sz="0" w:space="0" w:color="auto"/>
            <w:right w:val="none" w:sz="0" w:space="0" w:color="auto"/>
          </w:divBdr>
        </w:div>
        <w:div w:id="1662926889">
          <w:marLeft w:val="0"/>
          <w:marRight w:val="0"/>
          <w:marTop w:val="0"/>
          <w:marBottom w:val="0"/>
          <w:divBdr>
            <w:top w:val="none" w:sz="0" w:space="0" w:color="auto"/>
            <w:left w:val="none" w:sz="0" w:space="0" w:color="auto"/>
            <w:bottom w:val="none" w:sz="0" w:space="0" w:color="auto"/>
            <w:right w:val="none" w:sz="0" w:space="0" w:color="auto"/>
          </w:divBdr>
        </w:div>
        <w:div w:id="2013752912">
          <w:marLeft w:val="0"/>
          <w:marRight w:val="0"/>
          <w:marTop w:val="0"/>
          <w:marBottom w:val="0"/>
          <w:divBdr>
            <w:top w:val="none" w:sz="0" w:space="0" w:color="auto"/>
            <w:left w:val="none" w:sz="0" w:space="0" w:color="auto"/>
            <w:bottom w:val="none" w:sz="0" w:space="0" w:color="auto"/>
            <w:right w:val="none" w:sz="0" w:space="0" w:color="auto"/>
          </w:divBdr>
        </w:div>
      </w:divsChild>
    </w:div>
    <w:div w:id="645474066">
      <w:bodyDiv w:val="1"/>
      <w:marLeft w:val="0"/>
      <w:marRight w:val="0"/>
      <w:marTop w:val="0"/>
      <w:marBottom w:val="0"/>
      <w:divBdr>
        <w:top w:val="none" w:sz="0" w:space="0" w:color="auto"/>
        <w:left w:val="none" w:sz="0" w:space="0" w:color="auto"/>
        <w:bottom w:val="none" w:sz="0" w:space="0" w:color="auto"/>
        <w:right w:val="none" w:sz="0" w:space="0" w:color="auto"/>
      </w:divBdr>
      <w:divsChild>
        <w:div w:id="737091667">
          <w:marLeft w:val="0"/>
          <w:marRight w:val="0"/>
          <w:marTop w:val="0"/>
          <w:marBottom w:val="0"/>
          <w:divBdr>
            <w:top w:val="none" w:sz="0" w:space="0" w:color="auto"/>
            <w:left w:val="none" w:sz="0" w:space="0" w:color="auto"/>
            <w:bottom w:val="none" w:sz="0" w:space="0" w:color="auto"/>
            <w:right w:val="none" w:sz="0" w:space="0" w:color="auto"/>
          </w:divBdr>
        </w:div>
        <w:div w:id="742143605">
          <w:marLeft w:val="0"/>
          <w:marRight w:val="0"/>
          <w:marTop w:val="0"/>
          <w:marBottom w:val="0"/>
          <w:divBdr>
            <w:top w:val="none" w:sz="0" w:space="0" w:color="auto"/>
            <w:left w:val="none" w:sz="0" w:space="0" w:color="auto"/>
            <w:bottom w:val="none" w:sz="0" w:space="0" w:color="auto"/>
            <w:right w:val="none" w:sz="0" w:space="0" w:color="auto"/>
          </w:divBdr>
        </w:div>
        <w:div w:id="979458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hyperlink" Target="mailto:IGS@essex.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2" ma:contentTypeDescription="Create a new document." ma:contentTypeScope="" ma:versionID="039b94a2db03e4a6b54810bb432ce1cd">
  <xsd:schema xmlns:xsd="http://www.w3.org/2001/XMLSchema" xmlns:xs="http://www.w3.org/2001/XMLSchema" xmlns:p="http://schemas.microsoft.com/office/2006/metadata/properties" xmlns:ns2="2b869c0c-8c09-463d-a067-87852f98af35" xmlns:ns3="2dd415e9-f447-4325-9971-9fba5285bdde" targetNamespace="http://schemas.microsoft.com/office/2006/metadata/properties" ma:root="true" ma:fieldsID="8c2674fc0a9ea528b03445b4e5da35b0" ns2:_="" ns3:_="">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6570EE-CA4C-476F-859D-2EC6660EEF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E150EC-E135-4D47-A3B4-354C5C385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D3CB04-42DD-4434-8379-361124FBBA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11022</CharactersWithSpaces>
  <SharedDoc>false</SharedDoc>
  <HLinks>
    <vt:vector size="6" baseType="variant">
      <vt:variant>
        <vt:i4>7471124</vt:i4>
      </vt:variant>
      <vt:variant>
        <vt:i4>0</vt:i4>
      </vt:variant>
      <vt:variant>
        <vt:i4>0</vt:i4>
      </vt:variant>
      <vt:variant>
        <vt:i4>5</vt:i4>
      </vt:variant>
      <vt:variant>
        <vt:lpwstr>mailto:IGS@essex.gov.uk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Almond - Information Governance Manager</dc:creator>
  <cp:keywords/>
  <dc:description/>
  <cp:lastModifiedBy>Lauri Almond - Information Governance Manager</cp:lastModifiedBy>
  <cp:revision>12</cp:revision>
  <cp:lastPrinted>2020-07-06T08:24:00Z</cp:lastPrinted>
  <dcterms:created xsi:type="dcterms:W3CDTF">2020-09-14T15:42:00Z</dcterms:created>
  <dcterms:modified xsi:type="dcterms:W3CDTF">2020-11-04T08:38:00Z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2020-07-06T08:23:55Z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24e07468-796c-4e00-a522-00002e0b031a</vt:lpwstr>
  </property>
  <property fmtid="{D5CDD505-2E9C-101B-9397-08002B2CF9AE}" pid="9" name="MSIP_Label_39d8be9e-c8d9-4b9c-bd40-2c27cc7ea2e6_ContentBits">
    <vt:lpwstr>0</vt:lpwstr>
  </property>
</Properties>
</file>